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71" w:rsidRPr="00E638CB" w:rsidRDefault="00356971" w:rsidP="00E638CB">
      <w:pPr>
        <w:pStyle w:val="Title"/>
        <w:spacing w:after="180"/>
        <w:jc w:val="center"/>
        <w:rPr>
          <w:b/>
          <w:sz w:val="40"/>
          <w:szCs w:val="40"/>
        </w:rPr>
      </w:pPr>
      <w:r w:rsidRPr="00E638CB">
        <w:rPr>
          <w:b/>
          <w:noProof/>
          <w:sz w:val="40"/>
          <w:szCs w:val="40"/>
        </w:rPr>
        <w:drawing>
          <wp:anchor distT="0" distB="0" distL="114300" distR="114300" simplePos="0" relativeHeight="251663360" behindDoc="1" locked="0" layoutInCell="1" allowOverlap="1" wp14:anchorId="4ED81C27" wp14:editId="53BCE01B">
            <wp:simplePos x="0" y="0"/>
            <wp:positionH relativeFrom="page">
              <wp:posOffset>4191000</wp:posOffset>
            </wp:positionH>
            <wp:positionV relativeFrom="paragraph">
              <wp:posOffset>6350</wp:posOffset>
            </wp:positionV>
            <wp:extent cx="3079750" cy="1644650"/>
            <wp:effectExtent l="0" t="38100" r="0" b="165100"/>
            <wp:wrapTight wrapText="bothSides">
              <wp:wrapPolygon edited="0">
                <wp:start x="11758" y="-500"/>
                <wp:lineTo x="9219" y="751"/>
                <wp:lineTo x="9219" y="4003"/>
                <wp:lineTo x="6012" y="4253"/>
                <wp:lineTo x="6012" y="8006"/>
                <wp:lineTo x="5077" y="8006"/>
                <wp:lineTo x="4676" y="12259"/>
                <wp:lineTo x="5478" y="16012"/>
                <wp:lineTo x="11758" y="20015"/>
                <wp:lineTo x="11891" y="20266"/>
                <wp:lineTo x="14430" y="23018"/>
                <wp:lineTo x="14563" y="23518"/>
                <wp:lineTo x="15766" y="23518"/>
                <wp:lineTo x="15899" y="23018"/>
                <wp:lineTo x="19106" y="20015"/>
                <wp:lineTo x="19373" y="16012"/>
                <wp:lineTo x="19106" y="12009"/>
                <wp:lineTo x="18572" y="12009"/>
                <wp:lineTo x="18572" y="8006"/>
                <wp:lineTo x="16835" y="8006"/>
                <wp:lineTo x="16835" y="4003"/>
                <wp:lineTo x="15899" y="4003"/>
                <wp:lineTo x="15899" y="0"/>
                <wp:lineTo x="12426" y="-500"/>
                <wp:lineTo x="11758" y="-500"/>
              </wp:wrapPolygon>
            </wp:wrapTight>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E638CB">
        <w:rPr>
          <w:b/>
          <w:sz w:val="40"/>
          <w:szCs w:val="40"/>
        </w:rPr>
        <w:t xml:space="preserve">Adult Residential Treatment </w:t>
      </w:r>
      <w:r w:rsidR="007801E8" w:rsidRPr="00E638CB">
        <w:rPr>
          <w:b/>
          <w:sz w:val="40"/>
          <w:szCs w:val="40"/>
        </w:rPr>
        <w:t>Program</w:t>
      </w:r>
      <w:r w:rsidR="007801E8">
        <w:rPr>
          <w:b/>
          <w:sz w:val="40"/>
          <w:szCs w:val="40"/>
        </w:rPr>
        <w:t xml:space="preserve"> 2020</w:t>
      </w:r>
    </w:p>
    <w:p w:rsidR="00356971" w:rsidRPr="0080446D" w:rsidRDefault="00356971" w:rsidP="00356971">
      <w:pPr>
        <w:pStyle w:val="NoSpacing"/>
        <w:rPr>
          <w:b/>
          <w:sz w:val="24"/>
          <w:szCs w:val="24"/>
        </w:rPr>
      </w:pPr>
      <w:r w:rsidRPr="0080446D">
        <w:rPr>
          <w:b/>
          <w:sz w:val="24"/>
          <w:szCs w:val="24"/>
        </w:rPr>
        <w:t>The Lighthouse provides residential treatment and</w:t>
      </w:r>
      <w:r>
        <w:rPr>
          <w:b/>
          <w:sz w:val="24"/>
          <w:szCs w:val="24"/>
        </w:rPr>
        <w:t xml:space="preserve"> </w:t>
      </w:r>
    </w:p>
    <w:p w:rsidR="00356971" w:rsidRPr="0080446D" w:rsidRDefault="00356971" w:rsidP="00356971">
      <w:pPr>
        <w:pStyle w:val="NoSpacing"/>
        <w:rPr>
          <w:b/>
          <w:sz w:val="24"/>
          <w:szCs w:val="24"/>
        </w:rPr>
      </w:pPr>
      <w:r w:rsidRPr="0080446D">
        <w:rPr>
          <w:b/>
          <w:sz w:val="24"/>
          <w:szCs w:val="24"/>
        </w:rPr>
        <w:t>comprehensive neurological rehabilitation programs</w:t>
      </w:r>
    </w:p>
    <w:p w:rsidR="00356971" w:rsidRPr="0080446D" w:rsidRDefault="00684D09" w:rsidP="00356971">
      <w:pPr>
        <w:pStyle w:val="NoSpacing"/>
        <w:rPr>
          <w:b/>
          <w:sz w:val="24"/>
          <w:szCs w:val="24"/>
        </w:rPr>
      </w:pPr>
      <w:r>
        <w:rPr>
          <w:b/>
          <w:sz w:val="24"/>
          <w:szCs w:val="24"/>
        </w:rPr>
        <w:t>in Caro and Traverse City, Michigan.</w:t>
      </w:r>
      <w:r w:rsidRPr="0080446D">
        <w:rPr>
          <w:b/>
          <w:sz w:val="24"/>
          <w:szCs w:val="24"/>
        </w:rPr>
        <w:t xml:space="preserve"> The</w:t>
      </w:r>
      <w:r w:rsidR="00356971" w:rsidRPr="0080446D">
        <w:rPr>
          <w:b/>
          <w:sz w:val="24"/>
          <w:szCs w:val="24"/>
        </w:rPr>
        <w:t xml:space="preserve"> program</w:t>
      </w:r>
      <w:r w:rsidR="006B33F0">
        <w:rPr>
          <w:b/>
          <w:sz w:val="24"/>
          <w:szCs w:val="24"/>
        </w:rPr>
        <w:t>s are</w:t>
      </w:r>
      <w:r w:rsidR="00356971" w:rsidRPr="0080446D">
        <w:rPr>
          <w:b/>
          <w:sz w:val="24"/>
          <w:szCs w:val="24"/>
        </w:rPr>
        <w:t xml:space="preserve"> dedicated to helping each individual achieve their highest level</w:t>
      </w:r>
      <w:r w:rsidR="00E638CB">
        <w:rPr>
          <w:b/>
          <w:sz w:val="24"/>
          <w:szCs w:val="24"/>
        </w:rPr>
        <w:t xml:space="preserve"> </w:t>
      </w:r>
      <w:r w:rsidR="00356971" w:rsidRPr="0080446D">
        <w:rPr>
          <w:b/>
          <w:sz w:val="24"/>
          <w:szCs w:val="24"/>
        </w:rPr>
        <w:t xml:space="preserve">of independence while </w:t>
      </w:r>
      <w:r w:rsidR="006B33F0">
        <w:rPr>
          <w:b/>
          <w:sz w:val="24"/>
          <w:szCs w:val="24"/>
        </w:rPr>
        <w:t xml:space="preserve">they are </w:t>
      </w:r>
      <w:r w:rsidR="00356971" w:rsidRPr="0080446D">
        <w:rPr>
          <w:b/>
          <w:sz w:val="24"/>
          <w:szCs w:val="24"/>
        </w:rPr>
        <w:t>residing in a home like</w:t>
      </w:r>
    </w:p>
    <w:p w:rsidR="00356971" w:rsidRPr="005A080C" w:rsidRDefault="00356971" w:rsidP="00356971">
      <w:pPr>
        <w:pStyle w:val="NoSpacing"/>
        <w:rPr>
          <w:sz w:val="24"/>
          <w:szCs w:val="24"/>
        </w:rPr>
      </w:pPr>
      <w:r w:rsidRPr="0080446D">
        <w:rPr>
          <w:b/>
          <w:sz w:val="24"/>
          <w:szCs w:val="24"/>
        </w:rPr>
        <w:t>environment and receiving phenomenal care</w:t>
      </w:r>
      <w:r w:rsidRPr="0080446D">
        <w:rPr>
          <w:sz w:val="24"/>
          <w:szCs w:val="24"/>
        </w:rPr>
        <w:t>.</w:t>
      </w:r>
    </w:p>
    <w:tbl>
      <w:tblPr>
        <w:tblStyle w:val="GridTable5Dark-Accent2"/>
        <w:tblpPr w:leftFromText="180" w:rightFromText="180" w:vertAnchor="text" w:horzAnchor="margin" w:tblpY="176"/>
        <w:tblW w:w="6480" w:type="dxa"/>
        <w:tblLayout w:type="fixed"/>
        <w:tblLook w:val="01E0" w:firstRow="1" w:lastRow="1" w:firstColumn="1" w:lastColumn="1" w:noHBand="0" w:noVBand="0"/>
      </w:tblPr>
      <w:tblGrid>
        <w:gridCol w:w="1415"/>
        <w:gridCol w:w="2905"/>
        <w:gridCol w:w="990"/>
        <w:gridCol w:w="1170"/>
      </w:tblGrid>
      <w:tr w:rsidR="001605CD" w:rsidRPr="00C20397" w:rsidTr="00684D09">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20" w:type="dxa"/>
            <w:gridSpan w:val="2"/>
            <w:tcBorders>
              <w:top w:val="nil"/>
              <w:left w:val="nil"/>
              <w:bottom w:val="nil"/>
              <w:right w:val="single" w:sz="8" w:space="0" w:color="FFFFFF" w:themeColor="background1"/>
            </w:tcBorders>
          </w:tcPr>
          <w:p w:rsidR="00356971" w:rsidRPr="008B0261" w:rsidRDefault="00356971" w:rsidP="00083F78">
            <w:pPr>
              <w:jc w:val="center"/>
              <w:rPr>
                <w:sz w:val="24"/>
                <w:szCs w:val="24"/>
              </w:rPr>
            </w:pPr>
            <w:r w:rsidRPr="008B0261">
              <w:rPr>
                <w:sz w:val="24"/>
                <w:szCs w:val="24"/>
              </w:rPr>
              <w:t xml:space="preserve">Adult Residential Program Outcomes </w:t>
            </w:r>
          </w:p>
        </w:tc>
        <w:tc>
          <w:tcPr>
            <w:cnfStyle w:val="000010000000" w:firstRow="0" w:lastRow="0" w:firstColumn="0" w:lastColumn="0" w:oddVBand="1" w:evenVBand="0" w:oddHBand="0" w:evenHBand="0" w:firstRowFirstColumn="0" w:firstRowLastColumn="0" w:lastRowFirstColumn="0" w:lastRowLastColumn="0"/>
            <w:tcW w:w="990" w:type="dxa"/>
            <w:tcBorders>
              <w:left w:val="single" w:sz="8" w:space="0" w:color="FFFFFF" w:themeColor="background1"/>
              <w:right w:val="single" w:sz="8" w:space="0" w:color="FFFFFF" w:themeColor="background1"/>
            </w:tcBorders>
          </w:tcPr>
          <w:p w:rsidR="00356971" w:rsidRPr="008B0261" w:rsidRDefault="00356971" w:rsidP="00083F78">
            <w:pPr>
              <w:jc w:val="center"/>
              <w:rPr>
                <w:sz w:val="24"/>
                <w:szCs w:val="24"/>
              </w:rPr>
            </w:pPr>
            <w:r w:rsidRPr="008B0261">
              <w:rPr>
                <w:sz w:val="24"/>
                <w:szCs w:val="24"/>
              </w:rPr>
              <w:t>Target</w:t>
            </w:r>
          </w:p>
        </w:tc>
        <w:tc>
          <w:tcPr>
            <w:cnfStyle w:val="000100000000" w:firstRow="0" w:lastRow="0" w:firstColumn="0" w:lastColumn="1" w:oddVBand="0" w:evenVBand="0" w:oddHBand="0" w:evenHBand="0" w:firstRowFirstColumn="0" w:firstRowLastColumn="0" w:lastRowFirstColumn="0" w:lastRowLastColumn="0"/>
            <w:tcW w:w="1170" w:type="dxa"/>
            <w:tcBorders>
              <w:left w:val="single" w:sz="8" w:space="0" w:color="FFFFFF" w:themeColor="background1"/>
            </w:tcBorders>
          </w:tcPr>
          <w:p w:rsidR="00356971" w:rsidRPr="008B0261" w:rsidRDefault="00356971" w:rsidP="00083F78">
            <w:pPr>
              <w:jc w:val="center"/>
              <w:rPr>
                <w:sz w:val="24"/>
                <w:szCs w:val="24"/>
              </w:rPr>
            </w:pPr>
            <w:r w:rsidRPr="008B0261">
              <w:rPr>
                <w:sz w:val="24"/>
                <w:szCs w:val="24"/>
              </w:rPr>
              <w:t>Achieved</w:t>
            </w:r>
          </w:p>
        </w:tc>
      </w:tr>
      <w:tr w:rsidR="005C04FF" w:rsidRPr="00C20397" w:rsidTr="00684D09">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415" w:type="dxa"/>
            <w:tcBorders>
              <w:top w:val="single" w:sz="6" w:space="0" w:color="FFFFFF" w:themeColor="background1"/>
            </w:tcBorders>
          </w:tcPr>
          <w:p w:rsidR="00356971" w:rsidRPr="0082221D" w:rsidRDefault="00356971" w:rsidP="00083F78">
            <w:r w:rsidRPr="0082221D">
              <w:t>Access to Services</w:t>
            </w:r>
          </w:p>
        </w:tc>
        <w:tc>
          <w:tcPr>
            <w:cnfStyle w:val="000010000000" w:firstRow="0" w:lastRow="0" w:firstColumn="0" w:lastColumn="0" w:oddVBand="1" w:evenVBand="0" w:oddHBand="0" w:evenHBand="0" w:firstRowFirstColumn="0" w:firstRowLastColumn="0" w:lastRowFirstColumn="0" w:lastRowLastColumn="0"/>
            <w:tcW w:w="2905" w:type="dxa"/>
            <w:tcBorders>
              <w:top w:val="single" w:sz="4" w:space="0" w:color="FFFFFF" w:themeColor="background1"/>
              <w:right w:val="single" w:sz="8" w:space="0" w:color="FFFFFF" w:themeColor="background1"/>
            </w:tcBorders>
            <w:shd w:val="clear" w:color="auto" w:fill="D9D9D9" w:themeFill="background1" w:themeFillShade="D9"/>
          </w:tcPr>
          <w:p w:rsidR="00356971" w:rsidRPr="005C04FF" w:rsidRDefault="00356971" w:rsidP="00083F78">
            <w:pPr>
              <w:rPr>
                <w:sz w:val="20"/>
                <w:szCs w:val="20"/>
              </w:rPr>
            </w:pPr>
            <w:r w:rsidRPr="005F3BDC">
              <w:rPr>
                <w:sz w:val="20"/>
                <w:szCs w:val="20"/>
              </w:rPr>
              <w:t xml:space="preserve">Individuals </w:t>
            </w:r>
            <w:r w:rsidR="00113C26" w:rsidRPr="005F3BDC">
              <w:rPr>
                <w:sz w:val="20"/>
                <w:szCs w:val="20"/>
              </w:rPr>
              <w:t>with primary diagnosis of TBI</w:t>
            </w:r>
            <w:r w:rsidR="006B2E96" w:rsidRPr="005F3BDC">
              <w:rPr>
                <w:sz w:val="20"/>
                <w:szCs w:val="20"/>
              </w:rPr>
              <w:t xml:space="preserve"> or SCI</w:t>
            </w:r>
            <w:r w:rsidR="00113C26" w:rsidRPr="005F3BDC">
              <w:rPr>
                <w:sz w:val="20"/>
                <w:szCs w:val="20"/>
              </w:rPr>
              <w:t xml:space="preserve">, </w:t>
            </w:r>
            <w:r w:rsidRPr="005F3BDC">
              <w:rPr>
                <w:sz w:val="20"/>
                <w:szCs w:val="20"/>
              </w:rPr>
              <w:t xml:space="preserve">referred to the residential adult program, if </w:t>
            </w:r>
            <w:r w:rsidR="00113C26" w:rsidRPr="005F3BDC">
              <w:rPr>
                <w:sz w:val="20"/>
                <w:szCs w:val="20"/>
              </w:rPr>
              <w:t xml:space="preserve">they are </w:t>
            </w:r>
            <w:r w:rsidRPr="005F3BDC">
              <w:rPr>
                <w:sz w:val="20"/>
                <w:szCs w:val="20"/>
              </w:rPr>
              <w:t xml:space="preserve">appropriate </w:t>
            </w:r>
            <w:r w:rsidR="00113C26" w:rsidRPr="005F3BDC">
              <w:rPr>
                <w:sz w:val="20"/>
                <w:szCs w:val="20"/>
              </w:rPr>
              <w:t xml:space="preserve">for the program, </w:t>
            </w:r>
            <w:r w:rsidRPr="005F3BDC">
              <w:rPr>
                <w:sz w:val="20"/>
                <w:szCs w:val="20"/>
              </w:rPr>
              <w:t>are admitted within 7 days.</w:t>
            </w:r>
          </w:p>
        </w:tc>
        <w:tc>
          <w:tcPr>
            <w:tcW w:w="990" w:type="dxa"/>
            <w:tcBorders>
              <w:left w:val="single" w:sz="8" w:space="0" w:color="FFFFFF" w:themeColor="background1"/>
            </w:tcBorders>
            <w:shd w:val="clear" w:color="auto" w:fill="D9D9D9" w:themeFill="background1" w:themeFillShade="D9"/>
          </w:tcPr>
          <w:p w:rsidR="00356971" w:rsidRPr="0082221D" w:rsidRDefault="00A14402" w:rsidP="0082221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80</w:t>
            </w:r>
            <w:r w:rsidR="00356971" w:rsidRPr="0082221D">
              <w:rPr>
                <w:b/>
                <w:sz w:val="20"/>
                <w:szCs w:val="20"/>
              </w:rPr>
              <w:t>%</w:t>
            </w:r>
          </w:p>
        </w:tc>
        <w:tc>
          <w:tcPr>
            <w:cnfStyle w:val="000100000000" w:firstRow="0" w:lastRow="0" w:firstColumn="0" w:lastColumn="1" w:oddVBand="0" w:evenVBand="0" w:oddHBand="0" w:evenHBand="0" w:firstRowFirstColumn="0" w:firstRowLastColumn="0" w:lastRowFirstColumn="0" w:lastRowLastColumn="0"/>
            <w:tcW w:w="1170" w:type="dxa"/>
          </w:tcPr>
          <w:p w:rsidR="00356971" w:rsidRDefault="005F3BDC" w:rsidP="00A14402">
            <w:pPr>
              <w:rPr>
                <w:sz w:val="20"/>
                <w:szCs w:val="20"/>
              </w:rPr>
            </w:pPr>
            <w:r>
              <w:rPr>
                <w:sz w:val="20"/>
                <w:szCs w:val="20"/>
              </w:rPr>
              <w:t>50%</w:t>
            </w:r>
          </w:p>
          <w:p w:rsidR="005F3BDC" w:rsidRDefault="005F3BDC" w:rsidP="00A14402">
            <w:pPr>
              <w:rPr>
                <w:sz w:val="20"/>
                <w:szCs w:val="20"/>
              </w:rPr>
            </w:pPr>
          </w:p>
          <w:p w:rsidR="005F3BDC" w:rsidRPr="0082221D" w:rsidRDefault="005F3BDC" w:rsidP="00A57F0C">
            <w:pPr>
              <w:rPr>
                <w:sz w:val="20"/>
                <w:szCs w:val="20"/>
              </w:rPr>
            </w:pPr>
            <w:r>
              <w:rPr>
                <w:sz w:val="20"/>
                <w:szCs w:val="20"/>
              </w:rPr>
              <w:t>50% due to guardian hearing</w:t>
            </w:r>
          </w:p>
        </w:tc>
      </w:tr>
      <w:tr w:rsidR="001605CD" w:rsidRPr="00C20397" w:rsidTr="00684D09">
        <w:trPr>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356971" w:rsidP="00083F78">
            <w:r w:rsidRPr="0082221D">
              <w:t xml:space="preserve">Efficiency </w:t>
            </w:r>
          </w:p>
        </w:tc>
        <w:tc>
          <w:tcPr>
            <w:cnfStyle w:val="000010000000" w:firstRow="0" w:lastRow="0" w:firstColumn="0" w:lastColumn="0" w:oddVBand="1" w:evenVBand="0" w:oddHBand="0" w:evenHBand="0" w:firstRowFirstColumn="0" w:firstRowLastColumn="0" w:lastRowFirstColumn="0" w:lastRowLastColumn="0"/>
            <w:tcW w:w="2905" w:type="dxa"/>
            <w:tcBorders>
              <w:right w:val="single" w:sz="8" w:space="0" w:color="FFFFFF" w:themeColor="background1"/>
            </w:tcBorders>
            <w:shd w:val="clear" w:color="auto" w:fill="D9D9D9" w:themeFill="background1" w:themeFillShade="D9"/>
          </w:tcPr>
          <w:p w:rsidR="00356971" w:rsidRPr="005C04FF" w:rsidRDefault="00A14402" w:rsidP="00083F78">
            <w:pPr>
              <w:rPr>
                <w:sz w:val="20"/>
                <w:szCs w:val="20"/>
              </w:rPr>
            </w:pPr>
            <w:r w:rsidRPr="00684D09">
              <w:rPr>
                <w:sz w:val="20"/>
                <w:szCs w:val="20"/>
              </w:rPr>
              <w:t>Convert the scheduling of all therapy, doctor appointments, all resources, conference room and therapy equipment to electronic scheduling</w:t>
            </w:r>
          </w:p>
        </w:tc>
        <w:tc>
          <w:tcPr>
            <w:tcW w:w="990" w:type="dxa"/>
            <w:tcBorders>
              <w:left w:val="single" w:sz="8" w:space="0" w:color="FFFFFF" w:themeColor="background1"/>
            </w:tcBorders>
            <w:shd w:val="clear" w:color="auto" w:fill="D9D9D9" w:themeFill="background1" w:themeFillShade="D9"/>
          </w:tcPr>
          <w:p w:rsidR="00356971" w:rsidRPr="0082221D" w:rsidRDefault="005916B1" w:rsidP="0082221D">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2221D">
              <w:rPr>
                <w:b/>
                <w:sz w:val="20"/>
                <w:szCs w:val="20"/>
              </w:rPr>
              <w:t>100</w:t>
            </w:r>
            <w:r w:rsidR="00356971" w:rsidRPr="0082221D">
              <w:rPr>
                <w:b/>
                <w:sz w:val="20"/>
                <w:szCs w:val="20"/>
              </w:rPr>
              <w:t>%</w:t>
            </w:r>
          </w:p>
        </w:tc>
        <w:tc>
          <w:tcPr>
            <w:cnfStyle w:val="000100000000" w:firstRow="0" w:lastRow="0" w:firstColumn="0" w:lastColumn="1" w:oddVBand="0" w:evenVBand="0" w:oddHBand="0" w:evenHBand="0" w:firstRowFirstColumn="0" w:firstRowLastColumn="0" w:lastRowFirstColumn="0" w:lastRowLastColumn="0"/>
            <w:tcW w:w="1170" w:type="dxa"/>
          </w:tcPr>
          <w:p w:rsidR="00356971" w:rsidRPr="0082221D" w:rsidRDefault="005916B1" w:rsidP="0082221D">
            <w:pPr>
              <w:jc w:val="center"/>
              <w:rPr>
                <w:sz w:val="20"/>
                <w:szCs w:val="20"/>
              </w:rPr>
            </w:pPr>
            <w:r w:rsidRPr="0082221D">
              <w:rPr>
                <w:sz w:val="20"/>
                <w:szCs w:val="20"/>
              </w:rPr>
              <w:t>100</w:t>
            </w:r>
            <w:r w:rsidR="00113C26" w:rsidRPr="0082221D">
              <w:rPr>
                <w:sz w:val="20"/>
                <w:szCs w:val="20"/>
              </w:rPr>
              <w:t>%</w:t>
            </w:r>
          </w:p>
        </w:tc>
      </w:tr>
      <w:tr w:rsidR="00A14402" w:rsidRPr="00C20397" w:rsidTr="00684D09">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415" w:type="dxa"/>
          </w:tcPr>
          <w:p w:rsidR="00A14402" w:rsidRPr="0082221D" w:rsidRDefault="00A14402" w:rsidP="00083F78">
            <w:r>
              <w:t xml:space="preserve">Efficiency </w:t>
            </w:r>
          </w:p>
        </w:tc>
        <w:tc>
          <w:tcPr>
            <w:cnfStyle w:val="000010000000" w:firstRow="0" w:lastRow="0" w:firstColumn="0" w:lastColumn="0" w:oddVBand="1" w:evenVBand="0" w:oddHBand="0" w:evenHBand="0" w:firstRowFirstColumn="0" w:firstRowLastColumn="0" w:lastRowFirstColumn="0" w:lastRowLastColumn="0"/>
            <w:tcW w:w="2905" w:type="dxa"/>
            <w:tcBorders>
              <w:right w:val="single" w:sz="8" w:space="0" w:color="FFFFFF" w:themeColor="background1"/>
            </w:tcBorders>
            <w:shd w:val="clear" w:color="auto" w:fill="D9D9D9" w:themeFill="background1" w:themeFillShade="D9"/>
          </w:tcPr>
          <w:p w:rsidR="00A14402" w:rsidRDefault="00A14402" w:rsidP="00083F78">
            <w:pPr>
              <w:rPr>
                <w:sz w:val="24"/>
                <w:szCs w:val="24"/>
              </w:rPr>
            </w:pPr>
            <w:r w:rsidRPr="00684D09">
              <w:rPr>
                <w:sz w:val="20"/>
                <w:szCs w:val="20"/>
              </w:rPr>
              <w:t>Convert to Electronic signatures on all therapy notes</w:t>
            </w:r>
          </w:p>
        </w:tc>
        <w:tc>
          <w:tcPr>
            <w:tcW w:w="990" w:type="dxa"/>
            <w:tcBorders>
              <w:left w:val="single" w:sz="8" w:space="0" w:color="FFFFFF" w:themeColor="background1"/>
            </w:tcBorders>
            <w:shd w:val="clear" w:color="auto" w:fill="D9D9D9" w:themeFill="background1" w:themeFillShade="D9"/>
          </w:tcPr>
          <w:p w:rsidR="00A14402" w:rsidRPr="0082221D" w:rsidRDefault="00A14402" w:rsidP="0082221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100%</w:t>
            </w:r>
          </w:p>
        </w:tc>
        <w:tc>
          <w:tcPr>
            <w:cnfStyle w:val="000100000000" w:firstRow="0" w:lastRow="0" w:firstColumn="0" w:lastColumn="1" w:oddVBand="0" w:evenVBand="0" w:oddHBand="0" w:evenHBand="0" w:firstRowFirstColumn="0" w:firstRowLastColumn="0" w:lastRowFirstColumn="0" w:lastRowLastColumn="0"/>
            <w:tcW w:w="1170" w:type="dxa"/>
          </w:tcPr>
          <w:p w:rsidR="00A14402" w:rsidRPr="0082221D" w:rsidRDefault="00A14402" w:rsidP="0082221D">
            <w:pPr>
              <w:jc w:val="center"/>
              <w:rPr>
                <w:sz w:val="20"/>
                <w:szCs w:val="20"/>
              </w:rPr>
            </w:pPr>
            <w:r>
              <w:rPr>
                <w:sz w:val="20"/>
                <w:szCs w:val="20"/>
              </w:rPr>
              <w:t>100%</w:t>
            </w:r>
          </w:p>
        </w:tc>
      </w:tr>
      <w:tr w:rsidR="001605CD" w:rsidRPr="00C20397" w:rsidTr="00684D09">
        <w:trPr>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356971" w:rsidP="00083F78">
            <w:r w:rsidRPr="0082221D">
              <w:t>Effectiveness</w:t>
            </w:r>
          </w:p>
        </w:tc>
        <w:tc>
          <w:tcPr>
            <w:cnfStyle w:val="000010000000" w:firstRow="0" w:lastRow="0" w:firstColumn="0" w:lastColumn="0" w:oddVBand="1" w:evenVBand="0" w:oddHBand="0" w:evenHBand="0" w:firstRowFirstColumn="0" w:firstRowLastColumn="0" w:lastRowFirstColumn="0" w:lastRowLastColumn="0"/>
            <w:tcW w:w="2905" w:type="dxa"/>
            <w:shd w:val="clear" w:color="auto" w:fill="D9D9D9" w:themeFill="background1" w:themeFillShade="D9"/>
          </w:tcPr>
          <w:p w:rsidR="00F33003" w:rsidRPr="00A14402" w:rsidRDefault="006B2E96" w:rsidP="006B2E96">
            <w:pPr>
              <w:rPr>
                <w:sz w:val="20"/>
                <w:szCs w:val="20"/>
              </w:rPr>
            </w:pPr>
            <w:r w:rsidRPr="00A14402">
              <w:rPr>
                <w:sz w:val="20"/>
                <w:szCs w:val="20"/>
              </w:rPr>
              <w:t>Community integration goal for e</w:t>
            </w:r>
            <w:r w:rsidR="00356971" w:rsidRPr="00A14402">
              <w:rPr>
                <w:sz w:val="20"/>
                <w:szCs w:val="20"/>
              </w:rPr>
              <w:t xml:space="preserve">ach resident </w:t>
            </w:r>
            <w:r w:rsidRPr="00A14402">
              <w:rPr>
                <w:sz w:val="20"/>
                <w:szCs w:val="20"/>
              </w:rPr>
              <w:t xml:space="preserve">to attend </w:t>
            </w:r>
          </w:p>
          <w:p w:rsidR="00356971" w:rsidRPr="005C04FF" w:rsidRDefault="00356971" w:rsidP="006B2E96">
            <w:pPr>
              <w:rPr>
                <w:sz w:val="20"/>
                <w:szCs w:val="20"/>
              </w:rPr>
            </w:pPr>
            <w:r w:rsidRPr="00A14402">
              <w:rPr>
                <w:sz w:val="20"/>
                <w:szCs w:val="20"/>
              </w:rPr>
              <w:t xml:space="preserve">at least </w:t>
            </w:r>
            <w:r w:rsidR="004F5121" w:rsidRPr="00A14402">
              <w:rPr>
                <w:sz w:val="20"/>
                <w:szCs w:val="20"/>
              </w:rPr>
              <w:t>5</w:t>
            </w:r>
            <w:r w:rsidRPr="00A14402">
              <w:rPr>
                <w:sz w:val="20"/>
                <w:szCs w:val="20"/>
              </w:rPr>
              <w:t xml:space="preserve"> community outings per month.</w:t>
            </w:r>
          </w:p>
        </w:tc>
        <w:tc>
          <w:tcPr>
            <w:tcW w:w="990" w:type="dxa"/>
            <w:shd w:val="clear" w:color="auto" w:fill="D9D9D9" w:themeFill="background1" w:themeFillShade="D9"/>
          </w:tcPr>
          <w:p w:rsidR="00356971" w:rsidRPr="0082221D" w:rsidRDefault="00356971" w:rsidP="0082221D">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2221D">
              <w:rPr>
                <w:b/>
                <w:sz w:val="20"/>
                <w:szCs w:val="20"/>
              </w:rPr>
              <w:t>80%</w:t>
            </w:r>
          </w:p>
        </w:tc>
        <w:tc>
          <w:tcPr>
            <w:cnfStyle w:val="000100000000" w:firstRow="0" w:lastRow="0" w:firstColumn="0" w:lastColumn="1" w:oddVBand="0" w:evenVBand="0" w:oddHBand="0" w:evenHBand="0" w:firstRowFirstColumn="0" w:firstRowLastColumn="0" w:lastRowFirstColumn="0" w:lastRowLastColumn="0"/>
            <w:tcW w:w="1170" w:type="dxa"/>
          </w:tcPr>
          <w:p w:rsidR="00356971" w:rsidRPr="0082221D" w:rsidRDefault="00A14402" w:rsidP="0082221D">
            <w:pPr>
              <w:jc w:val="center"/>
              <w:rPr>
                <w:sz w:val="20"/>
                <w:szCs w:val="20"/>
              </w:rPr>
            </w:pPr>
            <w:r>
              <w:rPr>
                <w:sz w:val="20"/>
                <w:szCs w:val="20"/>
              </w:rPr>
              <w:t>Unable to rate due to pandemic</w:t>
            </w:r>
          </w:p>
          <w:p w:rsidR="00356971" w:rsidRPr="0082221D" w:rsidRDefault="00356971" w:rsidP="0082221D">
            <w:pPr>
              <w:jc w:val="center"/>
              <w:rPr>
                <w:sz w:val="20"/>
                <w:szCs w:val="20"/>
              </w:rPr>
            </w:pPr>
          </w:p>
        </w:tc>
      </w:tr>
      <w:tr w:rsidR="001605CD" w:rsidRPr="00C20397" w:rsidTr="00684D09">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01193C" w:rsidP="00083F78">
            <w:r>
              <w:t xml:space="preserve">    </w:t>
            </w:r>
            <w:r w:rsidR="00356971" w:rsidRPr="0082221D">
              <w:t>Effectiveness</w:t>
            </w:r>
          </w:p>
        </w:tc>
        <w:tc>
          <w:tcPr>
            <w:cnfStyle w:val="000010000000" w:firstRow="0" w:lastRow="0" w:firstColumn="0" w:lastColumn="0" w:oddVBand="1" w:evenVBand="0" w:oddHBand="0" w:evenHBand="0" w:firstRowFirstColumn="0" w:firstRowLastColumn="0" w:lastRowFirstColumn="0" w:lastRowLastColumn="0"/>
            <w:tcW w:w="2905" w:type="dxa"/>
            <w:shd w:val="clear" w:color="auto" w:fill="D9D9D9" w:themeFill="background1" w:themeFillShade="D9"/>
          </w:tcPr>
          <w:p w:rsidR="00356971" w:rsidRPr="0085777E" w:rsidRDefault="00356971" w:rsidP="00083F78">
            <w:pPr>
              <w:rPr>
                <w:sz w:val="20"/>
                <w:szCs w:val="20"/>
              </w:rPr>
            </w:pPr>
            <w:r w:rsidRPr="0085777E">
              <w:rPr>
                <w:sz w:val="20"/>
                <w:szCs w:val="20"/>
              </w:rPr>
              <w:t>Maintain skin integrity for immobile adult residents.</w:t>
            </w:r>
          </w:p>
          <w:p w:rsidR="006A5D5B" w:rsidRPr="0085777E" w:rsidRDefault="006A5D5B" w:rsidP="00083F78">
            <w:pPr>
              <w:rPr>
                <w:sz w:val="20"/>
                <w:szCs w:val="20"/>
              </w:rPr>
            </w:pPr>
          </w:p>
          <w:p w:rsidR="006A5D5B" w:rsidRPr="005C04FF" w:rsidRDefault="0085777E" w:rsidP="00083F78">
            <w:pPr>
              <w:rPr>
                <w:sz w:val="20"/>
                <w:szCs w:val="20"/>
              </w:rPr>
            </w:pPr>
            <w:r w:rsidRPr="0085777E">
              <w:rPr>
                <w:sz w:val="20"/>
                <w:szCs w:val="20"/>
              </w:rPr>
              <w:t>N=49</w:t>
            </w:r>
          </w:p>
        </w:tc>
        <w:tc>
          <w:tcPr>
            <w:tcW w:w="990" w:type="dxa"/>
            <w:shd w:val="clear" w:color="auto" w:fill="D9D9D9" w:themeFill="background1" w:themeFillShade="D9"/>
          </w:tcPr>
          <w:p w:rsidR="00356971" w:rsidRPr="00A14402" w:rsidRDefault="00356971" w:rsidP="0082221D">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85777E">
              <w:rPr>
                <w:b/>
                <w:sz w:val="20"/>
                <w:szCs w:val="20"/>
              </w:rPr>
              <w:t>90%</w:t>
            </w:r>
          </w:p>
        </w:tc>
        <w:tc>
          <w:tcPr>
            <w:cnfStyle w:val="000100000000" w:firstRow="0" w:lastRow="0" w:firstColumn="0" w:lastColumn="1" w:oddVBand="0" w:evenVBand="0" w:oddHBand="0" w:evenHBand="0" w:firstRowFirstColumn="0" w:firstRowLastColumn="0" w:lastRowFirstColumn="0" w:lastRowLastColumn="0"/>
            <w:tcW w:w="1170" w:type="dxa"/>
          </w:tcPr>
          <w:p w:rsidR="00356971" w:rsidRPr="00A14402" w:rsidRDefault="00F670C0" w:rsidP="0082221D">
            <w:pPr>
              <w:jc w:val="center"/>
              <w:rPr>
                <w:sz w:val="20"/>
                <w:szCs w:val="20"/>
                <w:highlight w:val="yellow"/>
              </w:rPr>
            </w:pPr>
            <w:r>
              <w:rPr>
                <w:sz w:val="20"/>
                <w:szCs w:val="20"/>
              </w:rPr>
              <w:t>93</w:t>
            </w:r>
            <w:r w:rsidR="00356971" w:rsidRPr="0085777E">
              <w:rPr>
                <w:sz w:val="20"/>
                <w:szCs w:val="20"/>
              </w:rPr>
              <w:t>%</w:t>
            </w:r>
          </w:p>
        </w:tc>
      </w:tr>
      <w:tr w:rsidR="001605CD" w:rsidRPr="00C20397" w:rsidTr="00684D09">
        <w:trPr>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356971" w:rsidP="00083F78">
            <w:r w:rsidRPr="0082221D">
              <w:t>Satisfaction</w:t>
            </w:r>
          </w:p>
        </w:tc>
        <w:tc>
          <w:tcPr>
            <w:cnfStyle w:val="000010000000" w:firstRow="0" w:lastRow="0" w:firstColumn="0" w:lastColumn="0" w:oddVBand="1" w:evenVBand="0" w:oddHBand="0" w:evenHBand="0" w:firstRowFirstColumn="0" w:firstRowLastColumn="0" w:lastRowFirstColumn="0" w:lastRowLastColumn="0"/>
            <w:tcW w:w="2905" w:type="dxa"/>
            <w:tcBorders>
              <w:right w:val="single" w:sz="8" w:space="0" w:color="FFFFFF" w:themeColor="background1"/>
            </w:tcBorders>
            <w:shd w:val="clear" w:color="auto" w:fill="D9D9D9" w:themeFill="background1" w:themeFillShade="D9"/>
          </w:tcPr>
          <w:p w:rsidR="00356971" w:rsidRPr="005C04FF" w:rsidRDefault="00A14402" w:rsidP="00083F78">
            <w:pPr>
              <w:rPr>
                <w:sz w:val="20"/>
                <w:szCs w:val="20"/>
              </w:rPr>
            </w:pPr>
            <w:r w:rsidRPr="0085777E">
              <w:rPr>
                <w:sz w:val="20"/>
                <w:szCs w:val="20"/>
              </w:rPr>
              <w:t xml:space="preserve">Residents are </w:t>
            </w:r>
            <w:r w:rsidRPr="009B4AD8">
              <w:rPr>
                <w:sz w:val="20"/>
                <w:szCs w:val="20"/>
              </w:rPr>
              <w:t>satisfied with therapies</w:t>
            </w:r>
          </w:p>
          <w:p w:rsidR="006A5D5B" w:rsidRPr="005C04FF" w:rsidRDefault="006A5D5B" w:rsidP="00083F78">
            <w:pPr>
              <w:rPr>
                <w:sz w:val="20"/>
                <w:szCs w:val="20"/>
              </w:rPr>
            </w:pPr>
          </w:p>
          <w:p w:rsidR="0085777E" w:rsidRPr="005C04FF" w:rsidRDefault="0085777E" w:rsidP="00083F78">
            <w:pPr>
              <w:rPr>
                <w:sz w:val="20"/>
                <w:szCs w:val="20"/>
              </w:rPr>
            </w:pPr>
          </w:p>
        </w:tc>
        <w:tc>
          <w:tcPr>
            <w:tcW w:w="990" w:type="dxa"/>
            <w:tcBorders>
              <w:left w:val="single" w:sz="8" w:space="0" w:color="FFFFFF" w:themeColor="background1"/>
              <w:right w:val="single" w:sz="8" w:space="0" w:color="FFFFFF" w:themeColor="background1"/>
            </w:tcBorders>
            <w:shd w:val="clear" w:color="auto" w:fill="D9D9D9" w:themeFill="background1" w:themeFillShade="D9"/>
          </w:tcPr>
          <w:p w:rsidR="00356971" w:rsidRPr="0082221D" w:rsidRDefault="00A14402" w:rsidP="0082221D">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90</w:t>
            </w:r>
            <w:r w:rsidR="00356971" w:rsidRPr="0082221D">
              <w:rPr>
                <w:b/>
                <w:sz w:val="20"/>
                <w:szCs w:val="20"/>
              </w:rPr>
              <w:t>%</w:t>
            </w:r>
          </w:p>
        </w:tc>
        <w:tc>
          <w:tcPr>
            <w:cnfStyle w:val="000100000000" w:firstRow="0" w:lastRow="0" w:firstColumn="0" w:lastColumn="1" w:oddVBand="0" w:evenVBand="0" w:oddHBand="0" w:evenHBand="0" w:firstRowFirstColumn="0" w:firstRowLastColumn="0" w:lastRowFirstColumn="0" w:lastRowLastColumn="0"/>
            <w:tcW w:w="1170" w:type="dxa"/>
            <w:tcBorders>
              <w:left w:val="single" w:sz="8" w:space="0" w:color="FFFFFF" w:themeColor="background1"/>
            </w:tcBorders>
          </w:tcPr>
          <w:p w:rsidR="00356971" w:rsidRDefault="00356971" w:rsidP="0082221D">
            <w:pPr>
              <w:jc w:val="center"/>
              <w:rPr>
                <w:sz w:val="20"/>
                <w:szCs w:val="20"/>
              </w:rPr>
            </w:pPr>
          </w:p>
          <w:p w:rsidR="0085777E" w:rsidRDefault="0085777E" w:rsidP="0082221D">
            <w:pPr>
              <w:jc w:val="center"/>
              <w:rPr>
                <w:sz w:val="20"/>
                <w:szCs w:val="20"/>
              </w:rPr>
            </w:pPr>
            <w:r>
              <w:rPr>
                <w:sz w:val="20"/>
                <w:szCs w:val="20"/>
              </w:rPr>
              <w:t>TBI=</w:t>
            </w:r>
            <w:r w:rsidR="004E5FB0">
              <w:rPr>
                <w:sz w:val="20"/>
                <w:szCs w:val="20"/>
              </w:rPr>
              <w:t>95%</w:t>
            </w:r>
          </w:p>
          <w:p w:rsidR="0085777E" w:rsidRDefault="0085777E" w:rsidP="0082221D">
            <w:pPr>
              <w:jc w:val="center"/>
              <w:rPr>
                <w:sz w:val="20"/>
                <w:szCs w:val="20"/>
              </w:rPr>
            </w:pPr>
            <w:r>
              <w:rPr>
                <w:sz w:val="20"/>
                <w:szCs w:val="20"/>
              </w:rPr>
              <w:t>SCI=</w:t>
            </w:r>
            <w:r w:rsidR="004E5FB0">
              <w:rPr>
                <w:sz w:val="20"/>
                <w:szCs w:val="20"/>
              </w:rPr>
              <w:t>100%</w:t>
            </w:r>
          </w:p>
          <w:p w:rsidR="0085777E" w:rsidRPr="0082221D" w:rsidRDefault="0085777E" w:rsidP="0082221D">
            <w:pPr>
              <w:jc w:val="center"/>
              <w:rPr>
                <w:sz w:val="20"/>
                <w:szCs w:val="20"/>
              </w:rPr>
            </w:pPr>
            <w:r>
              <w:rPr>
                <w:sz w:val="20"/>
                <w:szCs w:val="20"/>
              </w:rPr>
              <w:t>Other=</w:t>
            </w:r>
            <w:r w:rsidR="004E5FB0">
              <w:rPr>
                <w:sz w:val="20"/>
                <w:szCs w:val="20"/>
              </w:rPr>
              <w:t>100%</w:t>
            </w:r>
          </w:p>
        </w:tc>
      </w:tr>
      <w:tr w:rsidR="001605CD" w:rsidRPr="00C20397" w:rsidTr="00684D09">
        <w:trPr>
          <w:cnfStyle w:val="010000000000" w:firstRow="0" w:lastRow="1" w:firstColumn="0" w:lastColumn="0" w:oddVBand="0" w:evenVBand="0" w:oddHBand="0"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415" w:type="dxa"/>
            <w:tcBorders>
              <w:right w:val="single" w:sz="8" w:space="0" w:color="FFFFFF" w:themeColor="background1"/>
            </w:tcBorders>
          </w:tcPr>
          <w:p w:rsidR="00356971" w:rsidRPr="0082221D" w:rsidRDefault="00356971" w:rsidP="00083F78">
            <w:pPr>
              <w:rPr>
                <w:b w:val="0"/>
              </w:rPr>
            </w:pPr>
            <w:r w:rsidRPr="0082221D">
              <w:rPr>
                <w:b w:val="0"/>
              </w:rPr>
              <w:t>Satisfaction</w:t>
            </w:r>
          </w:p>
        </w:tc>
        <w:tc>
          <w:tcPr>
            <w:cnfStyle w:val="000010000000" w:firstRow="0" w:lastRow="0" w:firstColumn="0" w:lastColumn="0" w:oddVBand="1" w:evenVBand="0" w:oddHBand="0" w:evenHBand="0" w:firstRowFirstColumn="0" w:firstRowLastColumn="0" w:lastRowFirstColumn="0" w:lastRowLastColumn="0"/>
            <w:tcW w:w="2905" w:type="dxa"/>
            <w:tcBorders>
              <w:left w:val="single" w:sz="8" w:space="0" w:color="FFFFFF" w:themeColor="background1"/>
              <w:right w:val="single" w:sz="8" w:space="0" w:color="FFFFFF" w:themeColor="background1"/>
            </w:tcBorders>
          </w:tcPr>
          <w:p w:rsidR="006A5D5B" w:rsidRPr="00684D09" w:rsidRDefault="00356971" w:rsidP="00083F78">
            <w:pPr>
              <w:rPr>
                <w:b w:val="0"/>
                <w:bCs w:val="0"/>
                <w:sz w:val="20"/>
                <w:szCs w:val="20"/>
              </w:rPr>
            </w:pPr>
            <w:r w:rsidRPr="00684D09">
              <w:rPr>
                <w:b w:val="0"/>
                <w:bCs w:val="0"/>
                <w:sz w:val="20"/>
                <w:szCs w:val="20"/>
              </w:rPr>
              <w:t>Case managers would recommend the Lighthouse to other case managers, claim adjusters, or family members.</w:t>
            </w:r>
          </w:p>
          <w:p w:rsidR="00C4594F" w:rsidRPr="00684D09" w:rsidRDefault="00C4594F" w:rsidP="00083F78">
            <w:pPr>
              <w:rPr>
                <w:b w:val="0"/>
                <w:bCs w:val="0"/>
                <w:sz w:val="20"/>
                <w:szCs w:val="20"/>
              </w:rPr>
            </w:pPr>
          </w:p>
          <w:p w:rsidR="006A5D5B" w:rsidRPr="005C04FF" w:rsidRDefault="006A5D5B" w:rsidP="00083F78">
            <w:pPr>
              <w:rPr>
                <w:b w:val="0"/>
                <w:sz w:val="20"/>
                <w:szCs w:val="20"/>
              </w:rPr>
            </w:pPr>
            <w:r w:rsidRPr="00684D09">
              <w:rPr>
                <w:b w:val="0"/>
                <w:bCs w:val="0"/>
                <w:sz w:val="20"/>
                <w:szCs w:val="20"/>
              </w:rPr>
              <w:t>n=27</w:t>
            </w:r>
          </w:p>
        </w:tc>
        <w:tc>
          <w:tcPr>
            <w:tcW w:w="990" w:type="dxa"/>
            <w:tcBorders>
              <w:left w:val="single" w:sz="8" w:space="0" w:color="FFFFFF" w:themeColor="background1"/>
              <w:right w:val="single" w:sz="8" w:space="0" w:color="FFFFFF" w:themeColor="background1"/>
            </w:tcBorders>
          </w:tcPr>
          <w:p w:rsidR="00356971" w:rsidRPr="0082221D" w:rsidRDefault="00356971" w:rsidP="0082221D">
            <w:pPr>
              <w:jc w:val="center"/>
              <w:cnfStyle w:val="010000000000" w:firstRow="0" w:lastRow="1" w:firstColumn="0" w:lastColumn="0" w:oddVBand="0" w:evenVBand="0" w:oddHBand="0" w:evenHBand="0" w:firstRowFirstColumn="0" w:firstRowLastColumn="0" w:lastRowFirstColumn="0" w:lastRowLastColumn="0"/>
              <w:rPr>
                <w:sz w:val="20"/>
                <w:szCs w:val="20"/>
              </w:rPr>
            </w:pPr>
            <w:r w:rsidRPr="0082221D">
              <w:rPr>
                <w:sz w:val="20"/>
                <w:szCs w:val="20"/>
              </w:rPr>
              <w:t>95%</w:t>
            </w:r>
          </w:p>
        </w:tc>
        <w:tc>
          <w:tcPr>
            <w:cnfStyle w:val="000100000000" w:firstRow="0" w:lastRow="0" w:firstColumn="0" w:lastColumn="1" w:oddVBand="0" w:evenVBand="0" w:oddHBand="0" w:evenHBand="0" w:firstRowFirstColumn="0" w:firstRowLastColumn="0" w:lastRowFirstColumn="0" w:lastRowLastColumn="0"/>
            <w:tcW w:w="1170" w:type="dxa"/>
            <w:tcBorders>
              <w:left w:val="single" w:sz="8" w:space="0" w:color="FFFFFF" w:themeColor="background1"/>
            </w:tcBorders>
          </w:tcPr>
          <w:p w:rsidR="00356971" w:rsidRDefault="00356971" w:rsidP="0082221D">
            <w:pPr>
              <w:jc w:val="center"/>
              <w:rPr>
                <w:sz w:val="20"/>
                <w:szCs w:val="20"/>
              </w:rPr>
            </w:pPr>
            <w:r w:rsidRPr="0082221D">
              <w:rPr>
                <w:sz w:val="20"/>
                <w:szCs w:val="20"/>
              </w:rPr>
              <w:t>100%</w:t>
            </w:r>
          </w:p>
          <w:p w:rsidR="00300AAC" w:rsidRDefault="00300AAC" w:rsidP="0082221D">
            <w:pPr>
              <w:jc w:val="center"/>
              <w:rPr>
                <w:sz w:val="20"/>
                <w:szCs w:val="20"/>
              </w:rPr>
            </w:pPr>
          </w:p>
          <w:p w:rsidR="00300AAC" w:rsidRDefault="00300AAC" w:rsidP="0082221D">
            <w:pPr>
              <w:jc w:val="center"/>
              <w:rPr>
                <w:sz w:val="20"/>
                <w:szCs w:val="20"/>
              </w:rPr>
            </w:pPr>
            <w:r>
              <w:rPr>
                <w:sz w:val="20"/>
                <w:szCs w:val="20"/>
              </w:rPr>
              <w:t>TBI=100%</w:t>
            </w:r>
          </w:p>
          <w:p w:rsidR="00300AAC" w:rsidRDefault="00300AAC" w:rsidP="0082221D">
            <w:pPr>
              <w:jc w:val="center"/>
              <w:rPr>
                <w:sz w:val="20"/>
                <w:szCs w:val="20"/>
              </w:rPr>
            </w:pPr>
            <w:r>
              <w:rPr>
                <w:sz w:val="20"/>
                <w:szCs w:val="20"/>
              </w:rPr>
              <w:t>SCI=100%</w:t>
            </w:r>
          </w:p>
          <w:p w:rsidR="00300AAC" w:rsidRPr="0082221D" w:rsidRDefault="00300AAC" w:rsidP="0082221D">
            <w:pPr>
              <w:jc w:val="center"/>
              <w:rPr>
                <w:sz w:val="20"/>
                <w:szCs w:val="20"/>
              </w:rPr>
            </w:pPr>
            <w:r>
              <w:rPr>
                <w:sz w:val="20"/>
                <w:szCs w:val="20"/>
              </w:rPr>
              <w:t>BH=100%</w:t>
            </w:r>
          </w:p>
        </w:tc>
      </w:tr>
    </w:tbl>
    <w:p w:rsidR="00356971" w:rsidRPr="0082221D" w:rsidRDefault="007A5E78" w:rsidP="00356971">
      <w:pPr>
        <w:pStyle w:val="NoSpacing"/>
        <w:rPr>
          <w:b/>
          <w:color w:val="191919" w:themeColor="text2" w:themeShade="80"/>
          <w:sz w:val="36"/>
          <w:szCs w:val="36"/>
          <w:u w:val="single"/>
        </w:rPr>
      </w:pPr>
      <w:r>
        <w:rPr>
          <w:b/>
          <w:color w:val="191919" w:themeColor="text2" w:themeShade="80"/>
          <w:sz w:val="36"/>
          <w:szCs w:val="36"/>
          <w:u w:val="single"/>
        </w:rPr>
        <w:t>2020</w:t>
      </w:r>
      <w:r w:rsidR="00356971" w:rsidRPr="0082221D">
        <w:rPr>
          <w:b/>
          <w:color w:val="191919" w:themeColor="text2" w:themeShade="80"/>
          <w:sz w:val="36"/>
          <w:szCs w:val="36"/>
          <w:u w:val="single"/>
        </w:rPr>
        <w:t xml:space="preserve"> in the light:</w:t>
      </w:r>
    </w:p>
    <w:p w:rsidR="00356971" w:rsidRPr="00D667B6" w:rsidRDefault="00E638CB" w:rsidP="00E638CB">
      <w:pPr>
        <w:pStyle w:val="NoSpacing"/>
        <w:rPr>
          <w:b/>
          <w:sz w:val="24"/>
          <w:szCs w:val="24"/>
        </w:rPr>
      </w:pPr>
      <w:r w:rsidRPr="00E638CB">
        <w:rPr>
          <w:b/>
        </w:rPr>
        <w:t>*</w:t>
      </w:r>
      <w:r>
        <w:rPr>
          <w:b/>
        </w:rPr>
        <w:t xml:space="preserve"> Comprehensive COVID-19 protocols in an emerging pandemic for the safety of all residents &amp; staff.</w:t>
      </w:r>
    </w:p>
    <w:p w:rsidR="00356971" w:rsidRDefault="00356971" w:rsidP="00356971">
      <w:pPr>
        <w:pStyle w:val="NoSpacing"/>
        <w:rPr>
          <w:b/>
        </w:rPr>
      </w:pPr>
    </w:p>
    <w:p w:rsidR="00356971" w:rsidRPr="00D667B6" w:rsidRDefault="00E638CB" w:rsidP="00E638CB">
      <w:pPr>
        <w:pStyle w:val="NoSpacing"/>
        <w:ind w:left="720"/>
        <w:rPr>
          <w:b/>
          <w:sz w:val="24"/>
          <w:szCs w:val="24"/>
        </w:rPr>
      </w:pPr>
      <w:r w:rsidRPr="00E638CB">
        <w:rPr>
          <w:b/>
        </w:rPr>
        <w:t>*</w:t>
      </w:r>
      <w:r>
        <w:rPr>
          <w:b/>
        </w:rPr>
        <w:t>Development of complex system of teletherapy and remote medical care for residential program.</w:t>
      </w:r>
      <w:r w:rsidR="00D667B6">
        <w:rPr>
          <w:b/>
          <w:sz w:val="24"/>
          <w:szCs w:val="24"/>
        </w:rPr>
        <w:tab/>
      </w:r>
    </w:p>
    <w:p w:rsidR="00D667B6" w:rsidRDefault="00D667B6" w:rsidP="0001193C">
      <w:pPr>
        <w:pStyle w:val="NoSpacing"/>
        <w:tabs>
          <w:tab w:val="left" w:pos="6390"/>
          <w:tab w:val="left" w:pos="6480"/>
        </w:tabs>
        <w:ind w:left="720"/>
        <w:rPr>
          <w:b/>
        </w:rPr>
      </w:pPr>
    </w:p>
    <w:p w:rsidR="00E638CB" w:rsidRDefault="00E638CB" w:rsidP="0001193C">
      <w:pPr>
        <w:pStyle w:val="NoSpacing"/>
        <w:tabs>
          <w:tab w:val="left" w:pos="6390"/>
          <w:tab w:val="left" w:pos="6480"/>
        </w:tabs>
        <w:ind w:left="720"/>
        <w:rPr>
          <w:b/>
        </w:rPr>
      </w:pPr>
      <w:r>
        <w:rPr>
          <w:b/>
        </w:rPr>
        <w:t>*Implemented electronic scheduling model for all therapies, medical appointments and meetings in Caro.</w:t>
      </w:r>
    </w:p>
    <w:p w:rsidR="00B340D8" w:rsidRDefault="00B340D8" w:rsidP="0001193C">
      <w:pPr>
        <w:pStyle w:val="NoSpacing"/>
        <w:tabs>
          <w:tab w:val="left" w:pos="6390"/>
          <w:tab w:val="left" w:pos="6480"/>
        </w:tabs>
        <w:ind w:left="720"/>
        <w:rPr>
          <w:b/>
        </w:rPr>
      </w:pPr>
    </w:p>
    <w:p w:rsidR="00356971" w:rsidRDefault="00B340D8" w:rsidP="0001193C">
      <w:pPr>
        <w:pStyle w:val="NoSpacing"/>
        <w:tabs>
          <w:tab w:val="left" w:pos="6390"/>
          <w:tab w:val="left" w:pos="6480"/>
        </w:tabs>
        <w:ind w:left="720"/>
        <w:rPr>
          <w:b/>
          <w:sz w:val="24"/>
          <w:szCs w:val="24"/>
        </w:rPr>
      </w:pPr>
      <w:r>
        <w:rPr>
          <w:b/>
        </w:rPr>
        <w:t>*</w:t>
      </w:r>
      <w:r w:rsidR="00954EE6">
        <w:rPr>
          <w:b/>
          <w:sz w:val="24"/>
          <w:szCs w:val="24"/>
        </w:rPr>
        <w:t>Nursing established wound care certification</w:t>
      </w:r>
      <w:r w:rsidR="006A5D5B" w:rsidRPr="00D667B6">
        <w:rPr>
          <w:b/>
          <w:sz w:val="24"/>
          <w:szCs w:val="24"/>
        </w:rPr>
        <w:t xml:space="preserve"> </w:t>
      </w:r>
      <w:r w:rsidR="00D667B6">
        <w:rPr>
          <w:b/>
          <w:sz w:val="24"/>
          <w:szCs w:val="24"/>
        </w:rPr>
        <w:tab/>
      </w:r>
      <w:r w:rsidR="00D667B6">
        <w:rPr>
          <w:b/>
          <w:sz w:val="24"/>
          <w:szCs w:val="24"/>
        </w:rPr>
        <w:tab/>
      </w:r>
      <w:r w:rsidR="00D667B6">
        <w:rPr>
          <w:b/>
          <w:sz w:val="24"/>
          <w:szCs w:val="24"/>
        </w:rPr>
        <w:tab/>
      </w:r>
      <w:r w:rsidR="00D667B6">
        <w:rPr>
          <w:b/>
          <w:sz w:val="24"/>
          <w:szCs w:val="24"/>
        </w:rPr>
        <w:tab/>
      </w:r>
    </w:p>
    <w:p w:rsidR="00954EE6" w:rsidRPr="00954EE6" w:rsidRDefault="00954EE6" w:rsidP="0001193C">
      <w:pPr>
        <w:pStyle w:val="NoSpacing"/>
        <w:tabs>
          <w:tab w:val="left" w:pos="6390"/>
          <w:tab w:val="left" w:pos="6480"/>
        </w:tabs>
        <w:ind w:left="720"/>
        <w:rPr>
          <w:b/>
        </w:rPr>
      </w:pPr>
      <w:r>
        <w:rPr>
          <w:b/>
        </w:rPr>
        <w:t>*Physical Therapists from both sites presented on concussion management program at BIAMI virtual conference.</w:t>
      </w:r>
    </w:p>
    <w:p w:rsidR="00356971" w:rsidRDefault="00356971" w:rsidP="0001193C">
      <w:pPr>
        <w:pStyle w:val="NoSpacing"/>
        <w:ind w:left="720"/>
        <w:rPr>
          <w:b/>
        </w:rPr>
      </w:pPr>
    </w:p>
    <w:p w:rsidR="00356971" w:rsidRPr="00954EE6" w:rsidRDefault="00954EE6" w:rsidP="0082221D">
      <w:pPr>
        <w:pStyle w:val="NoSpacing"/>
        <w:ind w:left="720"/>
        <w:rPr>
          <w:b/>
        </w:rPr>
      </w:pPr>
      <w:r>
        <w:rPr>
          <w:b/>
        </w:rPr>
        <w:t>*</w:t>
      </w:r>
      <w:r w:rsidR="00356971" w:rsidRPr="00954EE6">
        <w:rPr>
          <w:b/>
        </w:rPr>
        <w:t>Collaboration with state colleges and universities to provide meaningful educatio</w:t>
      </w:r>
      <w:r w:rsidR="006A5D5B" w:rsidRPr="00954EE6">
        <w:rPr>
          <w:b/>
        </w:rPr>
        <w:t xml:space="preserve">nal internships for more than </w:t>
      </w:r>
      <w:r w:rsidRPr="00954EE6">
        <w:rPr>
          <w:b/>
        </w:rPr>
        <w:t>10</w:t>
      </w:r>
      <w:r w:rsidR="00356971" w:rsidRPr="00954EE6">
        <w:rPr>
          <w:b/>
        </w:rPr>
        <w:t xml:space="preserve"> students.</w:t>
      </w:r>
    </w:p>
    <w:p w:rsidR="001605CD" w:rsidRDefault="001605CD" w:rsidP="001605CD">
      <w:pPr>
        <w:pStyle w:val="NoSpacing"/>
        <w:rPr>
          <w:b/>
        </w:rPr>
      </w:pPr>
    </w:p>
    <w:p w:rsidR="00954EE6" w:rsidRDefault="00954EE6" w:rsidP="0082221D">
      <w:pPr>
        <w:pStyle w:val="NoSpacing"/>
        <w:ind w:left="720"/>
        <w:rPr>
          <w:b/>
        </w:rPr>
      </w:pPr>
      <w:r>
        <w:rPr>
          <w:b/>
        </w:rPr>
        <w:t>*</w:t>
      </w:r>
      <w:r w:rsidRPr="00954EE6">
        <w:rPr>
          <w:b/>
        </w:rPr>
        <w:t>Provided first winter wonderland all outdoors Christmas celebrations on</w:t>
      </w:r>
      <w:r w:rsidR="005620D1">
        <w:rPr>
          <w:b/>
        </w:rPr>
        <w:t xml:space="preserve"> </w:t>
      </w:r>
      <w:r w:rsidRPr="00954EE6">
        <w:rPr>
          <w:b/>
        </w:rPr>
        <w:t>both campuses.</w:t>
      </w:r>
    </w:p>
    <w:p w:rsidR="00E93923" w:rsidRPr="004711BE" w:rsidRDefault="00954EE6" w:rsidP="00061925">
      <w:pPr>
        <w:pStyle w:val="Title"/>
        <w:jc w:val="center"/>
      </w:pPr>
      <w:r>
        <w:br w:type="page"/>
      </w:r>
      <w:r w:rsidR="00E93923" w:rsidRPr="00061925">
        <w:rPr>
          <w:b/>
          <w:sz w:val="40"/>
          <w:szCs w:val="40"/>
        </w:rPr>
        <w:lastRenderedPageBreak/>
        <w:t>Pediatric Residential Treatment</w:t>
      </w:r>
      <w:r w:rsidR="00061925">
        <w:rPr>
          <w:b/>
          <w:sz w:val="40"/>
          <w:szCs w:val="40"/>
        </w:rPr>
        <w:t xml:space="preserve">   2020</w:t>
      </w:r>
    </w:p>
    <w:p w:rsidR="008B0261" w:rsidRDefault="004711BE" w:rsidP="008B0261">
      <w:pPr>
        <w:rPr>
          <w:b/>
          <w:sz w:val="24"/>
          <w:szCs w:val="24"/>
        </w:rPr>
      </w:pPr>
      <w:r>
        <w:rPr>
          <w:noProof/>
        </w:rPr>
        <w:drawing>
          <wp:anchor distT="0" distB="0" distL="114300" distR="114300" simplePos="0" relativeHeight="251659264" behindDoc="1" locked="0" layoutInCell="1" allowOverlap="1" wp14:anchorId="2517203B" wp14:editId="033C2D03">
            <wp:simplePos x="0" y="0"/>
            <wp:positionH relativeFrom="column">
              <wp:posOffset>0</wp:posOffset>
            </wp:positionH>
            <wp:positionV relativeFrom="paragraph">
              <wp:posOffset>990600</wp:posOffset>
            </wp:positionV>
            <wp:extent cx="5939790" cy="933450"/>
            <wp:effectExtent l="0" t="0" r="3810" b="0"/>
            <wp:wrapTight wrapText="bothSides">
              <wp:wrapPolygon edited="0">
                <wp:start x="0" y="0"/>
                <wp:lineTo x="0" y="21159"/>
                <wp:lineTo x="21545" y="21159"/>
                <wp:lineTo x="21545" y="0"/>
                <wp:lineTo x="0" y="0"/>
              </wp:wrapPolygon>
            </wp:wrapTight>
            <wp:docPr id="3" name="Picture 3" descr="http://www.lighthouserehab.com/assets/img/lighthouse-neurological-rehab-pediatric-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hthouserehab.com/assets/img/lighthouse-neurological-rehab-pediatric-treat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The Lighthouse Pediatric program is comprised of </w:t>
      </w:r>
      <w:r w:rsidR="00F05576">
        <w:rPr>
          <w:b/>
          <w:sz w:val="24"/>
          <w:szCs w:val="24"/>
        </w:rPr>
        <w:t>one</w:t>
      </w:r>
      <w:r w:rsidR="00511EAF">
        <w:rPr>
          <w:b/>
          <w:sz w:val="24"/>
          <w:szCs w:val="24"/>
        </w:rPr>
        <w:t xml:space="preserve"> residential home,</w:t>
      </w:r>
      <w:r>
        <w:rPr>
          <w:b/>
          <w:sz w:val="24"/>
          <w:szCs w:val="24"/>
        </w:rPr>
        <w:t xml:space="preserve"> Jamie’s House, which </w:t>
      </w:r>
      <w:r w:rsidR="00F05576">
        <w:rPr>
          <w:b/>
          <w:sz w:val="24"/>
          <w:szCs w:val="24"/>
        </w:rPr>
        <w:t>is</w:t>
      </w:r>
      <w:r>
        <w:rPr>
          <w:b/>
          <w:sz w:val="24"/>
          <w:szCs w:val="24"/>
        </w:rPr>
        <w:t xml:space="preserve"> licensed as</w:t>
      </w:r>
      <w:r w:rsidR="00F05576">
        <w:rPr>
          <w:b/>
          <w:sz w:val="24"/>
          <w:szCs w:val="24"/>
        </w:rPr>
        <w:t xml:space="preserve"> a</w:t>
      </w:r>
      <w:r>
        <w:rPr>
          <w:b/>
          <w:sz w:val="24"/>
          <w:szCs w:val="24"/>
        </w:rPr>
        <w:t xml:space="preserve"> Child Caring Institution (CCI) by the State of Mi</w:t>
      </w:r>
      <w:r w:rsidR="00F05576">
        <w:rPr>
          <w:b/>
          <w:sz w:val="24"/>
          <w:szCs w:val="24"/>
        </w:rPr>
        <w:t>chigan. In addition to the home</w:t>
      </w:r>
      <w:r>
        <w:rPr>
          <w:b/>
          <w:sz w:val="24"/>
          <w:szCs w:val="24"/>
        </w:rPr>
        <w:t xml:space="preserve">, the Lighthouse operates an on-campus school, </w:t>
      </w:r>
      <w:r w:rsidR="005A4E2C">
        <w:rPr>
          <w:b/>
          <w:sz w:val="24"/>
          <w:szCs w:val="24"/>
        </w:rPr>
        <w:t>and</w:t>
      </w:r>
      <w:r w:rsidR="00F05576">
        <w:rPr>
          <w:b/>
          <w:sz w:val="24"/>
          <w:szCs w:val="24"/>
        </w:rPr>
        <w:t xml:space="preserve"> </w:t>
      </w:r>
      <w:r>
        <w:rPr>
          <w:b/>
          <w:sz w:val="24"/>
          <w:szCs w:val="24"/>
        </w:rPr>
        <w:t xml:space="preserve">works with the Department of </w:t>
      </w:r>
      <w:r w:rsidR="00F05576">
        <w:rPr>
          <w:b/>
          <w:sz w:val="24"/>
          <w:szCs w:val="24"/>
        </w:rPr>
        <w:t xml:space="preserve">Health and </w:t>
      </w:r>
      <w:r>
        <w:rPr>
          <w:b/>
          <w:sz w:val="24"/>
          <w:szCs w:val="24"/>
        </w:rPr>
        <w:t xml:space="preserve">Human Services </w:t>
      </w:r>
      <w:r w:rsidR="00F05576">
        <w:rPr>
          <w:b/>
          <w:sz w:val="24"/>
          <w:szCs w:val="24"/>
        </w:rPr>
        <w:t>as well as</w:t>
      </w:r>
      <w:r>
        <w:rPr>
          <w:b/>
          <w:sz w:val="24"/>
          <w:szCs w:val="24"/>
        </w:rPr>
        <w:t xml:space="preserve"> multiple Community Mental Health Agencies to ensure that transition services are provided </w:t>
      </w:r>
      <w:r w:rsidR="00F05576">
        <w:rPr>
          <w:b/>
          <w:sz w:val="24"/>
          <w:szCs w:val="24"/>
        </w:rPr>
        <w:t xml:space="preserve">for each child </w:t>
      </w:r>
      <w:r>
        <w:rPr>
          <w:b/>
          <w:sz w:val="24"/>
          <w:szCs w:val="24"/>
        </w:rPr>
        <w:t xml:space="preserve">in accordance with </w:t>
      </w:r>
      <w:r w:rsidR="00F05576">
        <w:rPr>
          <w:b/>
          <w:sz w:val="24"/>
          <w:szCs w:val="24"/>
        </w:rPr>
        <w:t>their</w:t>
      </w:r>
      <w:r>
        <w:rPr>
          <w:b/>
          <w:sz w:val="24"/>
          <w:szCs w:val="24"/>
        </w:rPr>
        <w:t xml:space="preserve"> unique needs.</w:t>
      </w:r>
    </w:p>
    <w:p w:rsidR="00A22660" w:rsidRPr="004711BE" w:rsidRDefault="00A22660" w:rsidP="005043E5">
      <w:pPr>
        <w:pStyle w:val="NoSpacing"/>
      </w:pPr>
    </w:p>
    <w:tbl>
      <w:tblPr>
        <w:tblStyle w:val="GridTable5Dark-Accent1"/>
        <w:tblpPr w:leftFromText="180" w:rightFromText="180" w:vertAnchor="text" w:tblpY="1"/>
        <w:tblW w:w="6584" w:type="dxa"/>
        <w:tblLook w:val="01E0" w:firstRow="1" w:lastRow="1" w:firstColumn="1" w:lastColumn="1" w:noHBand="0" w:noVBand="0"/>
      </w:tblPr>
      <w:tblGrid>
        <w:gridCol w:w="1822"/>
        <w:gridCol w:w="2555"/>
        <w:gridCol w:w="1073"/>
        <w:gridCol w:w="1134"/>
      </w:tblGrid>
      <w:tr w:rsidR="00F531C4" w:rsidRPr="00760B1D" w:rsidTr="005F3BDC">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377" w:type="dxa"/>
            <w:gridSpan w:val="2"/>
            <w:tcBorders>
              <w:right w:val="single" w:sz="4" w:space="0" w:color="FFFFFF" w:themeColor="background1"/>
            </w:tcBorders>
          </w:tcPr>
          <w:p w:rsidR="00760B1D" w:rsidRPr="00A22660" w:rsidRDefault="00760B1D" w:rsidP="00A22660">
            <w:pPr>
              <w:jc w:val="center"/>
              <w:rPr>
                <w:sz w:val="24"/>
                <w:szCs w:val="24"/>
              </w:rPr>
            </w:pPr>
            <w:r w:rsidRPr="00A22660">
              <w:rPr>
                <w:sz w:val="24"/>
                <w:szCs w:val="24"/>
              </w:rPr>
              <w:t xml:space="preserve">Pediatric (Residential) Program Outcomes </w:t>
            </w:r>
          </w:p>
        </w:tc>
        <w:tc>
          <w:tcPr>
            <w:cnfStyle w:val="000010000000" w:firstRow="0" w:lastRow="0" w:firstColumn="0" w:lastColumn="0" w:oddVBand="1" w:evenVBand="0" w:oddHBand="0" w:evenHBand="0" w:firstRowFirstColumn="0" w:firstRowLastColumn="0" w:lastRowFirstColumn="0" w:lastRowLastColumn="0"/>
            <w:tcW w:w="1073" w:type="dxa"/>
            <w:tcBorders>
              <w:left w:val="single" w:sz="4" w:space="0" w:color="FFFFFF" w:themeColor="background1"/>
              <w:right w:val="single" w:sz="4" w:space="0" w:color="FFFFFF" w:themeColor="background1"/>
            </w:tcBorders>
          </w:tcPr>
          <w:p w:rsidR="00760B1D" w:rsidRPr="00A22660" w:rsidRDefault="00760B1D" w:rsidP="00A22660">
            <w:pPr>
              <w:jc w:val="center"/>
              <w:rPr>
                <w:sz w:val="24"/>
                <w:szCs w:val="24"/>
              </w:rPr>
            </w:pPr>
            <w:r w:rsidRPr="00A22660">
              <w:rPr>
                <w:sz w:val="24"/>
                <w:szCs w:val="24"/>
              </w:rPr>
              <w:t>Target</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4" w:space="0" w:color="FFFFFF" w:themeColor="background1"/>
            </w:tcBorders>
          </w:tcPr>
          <w:p w:rsidR="00760B1D" w:rsidRPr="00A22660" w:rsidRDefault="00760B1D" w:rsidP="00A22660">
            <w:pPr>
              <w:jc w:val="center"/>
              <w:rPr>
                <w:sz w:val="24"/>
                <w:szCs w:val="24"/>
              </w:rPr>
            </w:pPr>
            <w:r w:rsidRPr="00A22660">
              <w:rPr>
                <w:sz w:val="24"/>
                <w:szCs w:val="24"/>
              </w:rPr>
              <w:t>Achieved</w:t>
            </w:r>
          </w:p>
        </w:tc>
      </w:tr>
      <w:tr w:rsidR="00F531C4" w:rsidRPr="00760B1D" w:rsidTr="005F3BDC">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822" w:type="dxa"/>
          </w:tcPr>
          <w:p w:rsidR="00760B1D" w:rsidRPr="005043E5" w:rsidRDefault="00A22660" w:rsidP="00A22660">
            <w:r w:rsidRPr="005043E5">
              <w:t xml:space="preserve">  </w:t>
            </w:r>
            <w:r w:rsidR="00760B1D" w:rsidRPr="005043E5">
              <w:t>Access to Educational Programming</w:t>
            </w:r>
          </w:p>
        </w:tc>
        <w:tc>
          <w:tcPr>
            <w:cnfStyle w:val="000010000000" w:firstRow="0" w:lastRow="0" w:firstColumn="0" w:lastColumn="0" w:oddVBand="1" w:evenVBand="0" w:oddHBand="0" w:evenHBand="0" w:firstRowFirstColumn="0" w:firstRowLastColumn="0" w:lastRowFirstColumn="0" w:lastRowLastColumn="0"/>
            <w:tcW w:w="2555" w:type="dxa"/>
            <w:tcBorders>
              <w:top w:val="single" w:sz="6" w:space="0" w:color="FFFFFF" w:themeColor="background1"/>
            </w:tcBorders>
          </w:tcPr>
          <w:p w:rsidR="00760B1D" w:rsidRPr="005043E5" w:rsidRDefault="00760B1D" w:rsidP="00F05576">
            <w:r w:rsidRPr="005043E5">
              <w:t xml:space="preserve">Pediatric </w:t>
            </w:r>
            <w:r w:rsidR="00F05576" w:rsidRPr="005043E5">
              <w:t>residents</w:t>
            </w:r>
            <w:r w:rsidRPr="005043E5">
              <w:t xml:space="preserve"> are referred for educational programming within 5 days of admission.</w:t>
            </w:r>
          </w:p>
        </w:tc>
        <w:tc>
          <w:tcPr>
            <w:tcW w:w="1073" w:type="dxa"/>
          </w:tcPr>
          <w:p w:rsidR="00760B1D" w:rsidRPr="005043E5" w:rsidRDefault="00760B1D" w:rsidP="00A22660">
            <w:pPr>
              <w:cnfStyle w:val="000000100000" w:firstRow="0" w:lastRow="0" w:firstColumn="0" w:lastColumn="0" w:oddVBand="0" w:evenVBand="0" w:oddHBand="1" w:evenHBand="0" w:firstRowFirstColumn="0" w:firstRowLastColumn="0" w:lastRowFirstColumn="0" w:lastRowLastColumn="0"/>
              <w:rPr>
                <w:b/>
              </w:rPr>
            </w:pPr>
            <w:r w:rsidRPr="005043E5">
              <w:rPr>
                <w:b/>
              </w:rPr>
              <w:t>90%</w:t>
            </w:r>
          </w:p>
        </w:tc>
        <w:tc>
          <w:tcPr>
            <w:cnfStyle w:val="000100000000" w:firstRow="0" w:lastRow="0" w:firstColumn="0" w:lastColumn="1" w:oddVBand="0" w:evenVBand="0" w:oddHBand="0" w:evenHBand="0" w:firstRowFirstColumn="0" w:firstRowLastColumn="0" w:lastRowFirstColumn="0" w:lastRowLastColumn="0"/>
            <w:tcW w:w="1134" w:type="dxa"/>
          </w:tcPr>
          <w:p w:rsidR="00760B1D" w:rsidRPr="005043E5" w:rsidRDefault="009F6390" w:rsidP="00F43CF1">
            <w:pPr>
              <w:jc w:val="center"/>
            </w:pPr>
            <w:r>
              <w:t>100</w:t>
            </w:r>
            <w:r w:rsidR="00F531C4">
              <w:t>%</w:t>
            </w:r>
          </w:p>
        </w:tc>
      </w:tr>
      <w:tr w:rsidR="00F531C4" w:rsidRPr="00760B1D" w:rsidTr="004D76F4">
        <w:trPr>
          <w:trHeight w:val="1721"/>
        </w:trPr>
        <w:tc>
          <w:tcPr>
            <w:cnfStyle w:val="001000000000" w:firstRow="0" w:lastRow="0" w:firstColumn="1" w:lastColumn="0" w:oddVBand="0" w:evenVBand="0" w:oddHBand="0" w:evenHBand="0" w:firstRowFirstColumn="0" w:firstRowLastColumn="0" w:lastRowFirstColumn="0" w:lastRowLastColumn="0"/>
            <w:tcW w:w="1822" w:type="dxa"/>
          </w:tcPr>
          <w:p w:rsidR="00760B1D" w:rsidRPr="005043E5" w:rsidRDefault="00F33003" w:rsidP="00A22660">
            <w:r w:rsidRPr="005043E5">
              <w:t>Efficiency</w:t>
            </w:r>
          </w:p>
        </w:tc>
        <w:tc>
          <w:tcPr>
            <w:cnfStyle w:val="000010000000" w:firstRow="0" w:lastRow="0" w:firstColumn="0" w:lastColumn="0" w:oddVBand="1" w:evenVBand="0" w:oddHBand="0" w:evenHBand="0" w:firstRowFirstColumn="0" w:firstRowLastColumn="0" w:lastRowFirstColumn="0" w:lastRowLastColumn="0"/>
            <w:tcW w:w="2555" w:type="dxa"/>
          </w:tcPr>
          <w:p w:rsidR="00760B1D" w:rsidRPr="005043E5" w:rsidRDefault="005F3BDC" w:rsidP="007A5698">
            <w:r w:rsidRPr="003A3811">
              <w:t>Maintain census of 8</w:t>
            </w:r>
            <w:r w:rsidR="003A3811">
              <w:t>3% or above for contracted beds</w:t>
            </w:r>
            <w:r w:rsidR="007A5698" w:rsidRPr="003A3811">
              <w:t>.</w:t>
            </w:r>
          </w:p>
        </w:tc>
        <w:tc>
          <w:tcPr>
            <w:tcW w:w="1073" w:type="dxa"/>
            <w:shd w:val="clear" w:color="auto" w:fill="7CBCE3" w:themeFill="accent1" w:themeFillTint="66"/>
          </w:tcPr>
          <w:p w:rsidR="00760B1D" w:rsidRPr="005043E5" w:rsidRDefault="007A5698" w:rsidP="00193345">
            <w:pPr>
              <w:cnfStyle w:val="000000000000" w:firstRow="0" w:lastRow="0" w:firstColumn="0" w:lastColumn="0" w:oddVBand="0" w:evenVBand="0" w:oddHBand="0" w:evenHBand="0" w:firstRowFirstColumn="0" w:firstRowLastColumn="0" w:lastRowFirstColumn="0" w:lastRowLastColumn="0"/>
              <w:rPr>
                <w:b/>
              </w:rPr>
            </w:pPr>
            <w:r>
              <w:rPr>
                <w:b/>
              </w:rPr>
              <w:t>83%</w:t>
            </w:r>
          </w:p>
        </w:tc>
        <w:tc>
          <w:tcPr>
            <w:cnfStyle w:val="000100000000" w:firstRow="0" w:lastRow="0" w:firstColumn="0" w:lastColumn="1" w:oddVBand="0" w:evenVBand="0" w:oddHBand="0" w:evenHBand="0" w:firstRowFirstColumn="0" w:firstRowLastColumn="0" w:lastRowFirstColumn="0" w:lastRowLastColumn="0"/>
            <w:tcW w:w="1134" w:type="dxa"/>
          </w:tcPr>
          <w:p w:rsidR="0046061C" w:rsidRPr="005043E5" w:rsidRDefault="003A3811" w:rsidP="00F43CF1">
            <w:pPr>
              <w:jc w:val="center"/>
            </w:pPr>
            <w:r>
              <w:t>86%</w:t>
            </w:r>
          </w:p>
        </w:tc>
      </w:tr>
      <w:tr w:rsidR="00F531C4" w:rsidRPr="00760B1D" w:rsidTr="005F3BDC">
        <w:trPr>
          <w:cnfStyle w:val="000000100000" w:firstRow="0" w:lastRow="0" w:firstColumn="0" w:lastColumn="0" w:oddVBand="0" w:evenVBand="0" w:oddHBand="1" w:evenHBand="0"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1822" w:type="dxa"/>
          </w:tcPr>
          <w:p w:rsidR="00F33003" w:rsidRPr="005043E5" w:rsidRDefault="005F3BDC" w:rsidP="00F33003">
            <w:r>
              <w:t>Effectiveness</w:t>
            </w:r>
          </w:p>
        </w:tc>
        <w:tc>
          <w:tcPr>
            <w:cnfStyle w:val="000010000000" w:firstRow="0" w:lastRow="0" w:firstColumn="0" w:lastColumn="0" w:oddVBand="1" w:evenVBand="0" w:oddHBand="0" w:evenHBand="0" w:firstRowFirstColumn="0" w:firstRowLastColumn="0" w:lastRowFirstColumn="0" w:lastRowLastColumn="0"/>
            <w:tcW w:w="2555" w:type="dxa"/>
          </w:tcPr>
          <w:p w:rsidR="005F3BDC" w:rsidRDefault="005F3BDC" w:rsidP="005F3BDC">
            <w:r w:rsidRPr="003A3811">
              <w:t>Children with history of multiple disru</w:t>
            </w:r>
            <w:r w:rsidR="00B11A88">
              <w:t>pted placements can remain at Lighthouse</w:t>
            </w:r>
            <w:r w:rsidRPr="003A3811">
              <w:t xml:space="preserve"> at least 6 months  target 80%</w:t>
            </w:r>
          </w:p>
          <w:p w:rsidR="00F33003" w:rsidRPr="005043E5" w:rsidRDefault="00F33003" w:rsidP="00F33003"/>
        </w:tc>
        <w:tc>
          <w:tcPr>
            <w:tcW w:w="1073" w:type="dxa"/>
          </w:tcPr>
          <w:p w:rsidR="00F33003" w:rsidRPr="005043E5" w:rsidRDefault="005F3BDC" w:rsidP="005F3BDC">
            <w:pPr>
              <w:cnfStyle w:val="000000100000" w:firstRow="0" w:lastRow="0" w:firstColumn="0" w:lastColumn="0" w:oddVBand="0" w:evenVBand="0" w:oddHBand="1" w:evenHBand="0" w:firstRowFirstColumn="0" w:firstRowLastColumn="0" w:lastRowFirstColumn="0" w:lastRowLastColumn="0"/>
              <w:rPr>
                <w:b/>
                <w:color w:val="FF0000"/>
              </w:rPr>
            </w:pPr>
            <w:r>
              <w:rPr>
                <w:b/>
              </w:rPr>
              <w:t>80</w:t>
            </w:r>
            <w:r w:rsidR="00F33003" w:rsidRPr="005043E5">
              <w:rPr>
                <w:b/>
              </w:rPr>
              <w:t>%</w:t>
            </w:r>
          </w:p>
        </w:tc>
        <w:tc>
          <w:tcPr>
            <w:cnfStyle w:val="000100000000" w:firstRow="0" w:lastRow="0" w:firstColumn="0" w:lastColumn="1" w:oddVBand="0" w:evenVBand="0" w:oddHBand="0" w:evenHBand="0" w:firstRowFirstColumn="0" w:firstRowLastColumn="0" w:lastRowFirstColumn="0" w:lastRowLastColumn="0"/>
            <w:tcW w:w="1134" w:type="dxa"/>
          </w:tcPr>
          <w:p w:rsidR="00F33003" w:rsidRPr="005043E5" w:rsidRDefault="003A3811" w:rsidP="00F43CF1">
            <w:pPr>
              <w:jc w:val="center"/>
            </w:pPr>
            <w:r>
              <w:t>82%</w:t>
            </w:r>
          </w:p>
        </w:tc>
      </w:tr>
      <w:tr w:rsidR="00F531C4" w:rsidRPr="00760B1D" w:rsidTr="005F3BDC">
        <w:trPr>
          <w:cnfStyle w:val="010000000000" w:firstRow="0" w:lastRow="1"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1822" w:type="dxa"/>
            <w:tcBorders>
              <w:right w:val="single" w:sz="4" w:space="0" w:color="FFFFFF" w:themeColor="background1"/>
            </w:tcBorders>
          </w:tcPr>
          <w:p w:rsidR="00F33003" w:rsidRPr="005043E5" w:rsidRDefault="00F33003" w:rsidP="00F33003">
            <w:r w:rsidRPr="005043E5">
              <w:t>Satisfaction</w:t>
            </w:r>
          </w:p>
        </w:tc>
        <w:tc>
          <w:tcPr>
            <w:cnfStyle w:val="000010000000" w:firstRow="0" w:lastRow="0" w:firstColumn="0" w:lastColumn="0" w:oddVBand="1" w:evenVBand="0" w:oddHBand="0" w:evenHBand="0" w:firstRowFirstColumn="0" w:firstRowLastColumn="0" w:lastRowFirstColumn="0" w:lastRowLastColumn="0"/>
            <w:tcW w:w="2555" w:type="dxa"/>
            <w:tcBorders>
              <w:left w:val="single" w:sz="4" w:space="0" w:color="FFFFFF" w:themeColor="background1"/>
              <w:right w:val="single" w:sz="4" w:space="0" w:color="FFFFFF" w:themeColor="background1"/>
            </w:tcBorders>
          </w:tcPr>
          <w:p w:rsidR="00302454" w:rsidRPr="005043E5" w:rsidRDefault="005F3BDC" w:rsidP="00B11A88">
            <w:r>
              <w:t>Case managers are satisfied with L</w:t>
            </w:r>
            <w:r w:rsidR="00B11A88">
              <w:t>ighthouse</w:t>
            </w:r>
            <w:r>
              <w:t xml:space="preserve"> psychiatric services.</w:t>
            </w:r>
          </w:p>
        </w:tc>
        <w:tc>
          <w:tcPr>
            <w:tcW w:w="1073" w:type="dxa"/>
            <w:tcBorders>
              <w:left w:val="single" w:sz="4" w:space="0" w:color="FFFFFF" w:themeColor="background1"/>
              <w:right w:val="single" w:sz="4" w:space="0" w:color="FFFFFF" w:themeColor="background1"/>
            </w:tcBorders>
          </w:tcPr>
          <w:p w:rsidR="00F33003" w:rsidRPr="005043E5" w:rsidRDefault="005F3BDC" w:rsidP="00F33003">
            <w:pPr>
              <w:cnfStyle w:val="010000000000" w:firstRow="0" w:lastRow="1" w:firstColumn="0" w:lastColumn="0" w:oddVBand="0" w:evenVBand="0" w:oddHBand="0" w:evenHBand="0" w:firstRowFirstColumn="0" w:firstRowLastColumn="0" w:lastRowFirstColumn="0" w:lastRowLastColumn="0"/>
            </w:pPr>
            <w:r>
              <w:t>9</w:t>
            </w:r>
            <w:r w:rsidR="00F33003" w:rsidRPr="005043E5">
              <w:t>0%</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4" w:space="0" w:color="FFFFFF" w:themeColor="background1"/>
            </w:tcBorders>
          </w:tcPr>
          <w:p w:rsidR="00F33003" w:rsidRDefault="00B45507" w:rsidP="00F43CF1">
            <w:pPr>
              <w:jc w:val="center"/>
            </w:pPr>
            <w:r>
              <w:t>100</w:t>
            </w:r>
            <w:r w:rsidR="00F531C4">
              <w:t>%</w:t>
            </w:r>
          </w:p>
          <w:p w:rsidR="00F531C4" w:rsidRDefault="00F531C4" w:rsidP="00F531C4"/>
          <w:p w:rsidR="00F531C4" w:rsidRPr="005043E5" w:rsidRDefault="00F531C4" w:rsidP="00B45507"/>
        </w:tc>
      </w:tr>
    </w:tbl>
    <w:p w:rsidR="00A22660" w:rsidRDefault="007A5E78" w:rsidP="005043E5">
      <w:pPr>
        <w:rPr>
          <w:b/>
        </w:rPr>
      </w:pPr>
      <w:r>
        <w:rPr>
          <w:b/>
          <w:color w:val="191919" w:themeColor="text2" w:themeShade="80"/>
          <w:sz w:val="36"/>
          <w:szCs w:val="36"/>
          <w:u w:val="single"/>
        </w:rPr>
        <w:t>2020</w:t>
      </w:r>
      <w:r w:rsidR="00193345" w:rsidRPr="001605CD">
        <w:rPr>
          <w:b/>
          <w:color w:val="191919" w:themeColor="text2" w:themeShade="80"/>
          <w:sz w:val="36"/>
          <w:szCs w:val="36"/>
          <w:u w:val="single"/>
        </w:rPr>
        <w:t xml:space="preserve"> </w:t>
      </w:r>
      <w:r w:rsidR="00A22660" w:rsidRPr="001605CD">
        <w:rPr>
          <w:b/>
          <w:color w:val="191919" w:themeColor="text2" w:themeShade="80"/>
          <w:sz w:val="36"/>
          <w:szCs w:val="36"/>
          <w:u w:val="single"/>
        </w:rPr>
        <w:t>in the light:</w:t>
      </w:r>
      <w:r w:rsidR="005043E5">
        <w:rPr>
          <w:b/>
          <w:color w:val="191919" w:themeColor="text2" w:themeShade="80"/>
          <w:sz w:val="36"/>
          <w:szCs w:val="36"/>
          <w:u w:val="single"/>
        </w:rPr>
        <w:t xml:space="preserve"> </w:t>
      </w:r>
      <w:r w:rsidR="00B97AC2">
        <w:rPr>
          <w:b/>
          <w:sz w:val="24"/>
          <w:szCs w:val="24"/>
        </w:rPr>
        <w:t>* Increased number of children discharged to adoptive family homes</w:t>
      </w:r>
    </w:p>
    <w:p w:rsidR="00193345" w:rsidRPr="005043E5" w:rsidRDefault="00B97AC2" w:rsidP="005043E5">
      <w:pPr>
        <w:pStyle w:val="NoSpacing"/>
        <w:ind w:left="720"/>
        <w:rPr>
          <w:b/>
          <w:sz w:val="24"/>
          <w:szCs w:val="24"/>
        </w:rPr>
      </w:pPr>
      <w:r>
        <w:rPr>
          <w:b/>
          <w:sz w:val="24"/>
          <w:szCs w:val="24"/>
        </w:rPr>
        <w:t>*Participation in remote schooling, teletherapy and telehealth medical programming</w:t>
      </w:r>
    </w:p>
    <w:p w:rsidR="00193345" w:rsidRPr="005A4E2C" w:rsidRDefault="00193345" w:rsidP="00193345">
      <w:pPr>
        <w:pStyle w:val="NoSpacing"/>
        <w:rPr>
          <w:b/>
        </w:rPr>
      </w:pPr>
    </w:p>
    <w:p w:rsidR="00B11A88" w:rsidRDefault="00B11A88" w:rsidP="0026489E">
      <w:pPr>
        <w:pStyle w:val="NoSpacing"/>
        <w:ind w:left="360"/>
        <w:rPr>
          <w:b/>
          <w:sz w:val="24"/>
          <w:szCs w:val="24"/>
        </w:rPr>
      </w:pPr>
      <w:r w:rsidRPr="00B11A88">
        <w:rPr>
          <w:b/>
          <w:sz w:val="24"/>
          <w:szCs w:val="24"/>
          <w:u w:val="single"/>
        </w:rPr>
        <w:t>Pediatric Program Closure:</w:t>
      </w:r>
      <w:r w:rsidR="00C03894" w:rsidRPr="00B11A88">
        <w:rPr>
          <w:b/>
          <w:sz w:val="24"/>
          <w:szCs w:val="24"/>
          <w:u w:val="single"/>
        </w:rPr>
        <w:t xml:space="preserve"> </w:t>
      </w:r>
      <w:r>
        <w:rPr>
          <w:b/>
          <w:sz w:val="24"/>
          <w:szCs w:val="24"/>
        </w:rPr>
        <w:t xml:space="preserve"> During 2020 the state of Michigan Department of Child Welfare demonstrated their intent to avoid the use of CCI’s. They implemented policies which were perceived as not in alignment with the</w:t>
      </w:r>
      <w:r w:rsidR="00C03894" w:rsidRPr="005043E5">
        <w:rPr>
          <w:b/>
          <w:sz w:val="24"/>
          <w:szCs w:val="24"/>
        </w:rPr>
        <w:t xml:space="preserve"> </w:t>
      </w:r>
      <w:r>
        <w:rPr>
          <w:b/>
          <w:sz w:val="24"/>
          <w:szCs w:val="24"/>
        </w:rPr>
        <w:t>Lighthouse’s vision for the overall well-being of the children. For these reasons the management team made the very difficult decision to close our pediatric program in August of 2020. Lighthouse committed to working with MDHHS to find the most appropriate placements for the children and to assist in the waiver process of the youth who were eligible to remain in the newly licensed AFC home.</w:t>
      </w:r>
    </w:p>
    <w:p w:rsidR="00B11A88" w:rsidRDefault="00B11A88">
      <w:pPr>
        <w:rPr>
          <w:b/>
          <w:sz w:val="24"/>
          <w:szCs w:val="24"/>
        </w:rPr>
      </w:pPr>
      <w:r>
        <w:rPr>
          <w:b/>
          <w:sz w:val="24"/>
          <w:szCs w:val="24"/>
        </w:rPr>
        <w:br w:type="page"/>
      </w:r>
    </w:p>
    <w:p w:rsidR="0026489E" w:rsidRPr="0026489E" w:rsidRDefault="0026489E" w:rsidP="0026489E">
      <w:pPr>
        <w:pStyle w:val="NoSpacing"/>
        <w:ind w:left="360"/>
        <w:rPr>
          <w:b/>
          <w:sz w:val="20"/>
          <w:szCs w:val="20"/>
        </w:rPr>
      </w:pPr>
    </w:p>
    <w:p w:rsidR="008B0261" w:rsidRPr="00061925" w:rsidRDefault="00A3369E" w:rsidP="00EC7447">
      <w:pPr>
        <w:pStyle w:val="Title"/>
        <w:jc w:val="center"/>
        <w:rPr>
          <w:b/>
          <w:sz w:val="40"/>
          <w:szCs w:val="40"/>
        </w:rPr>
      </w:pPr>
      <w:r w:rsidRPr="00061925">
        <w:rPr>
          <w:b/>
          <w:noProof/>
          <w:sz w:val="40"/>
          <w:szCs w:val="40"/>
        </w:rPr>
        <w:drawing>
          <wp:anchor distT="0" distB="0" distL="114300" distR="114300" simplePos="0" relativeHeight="251660288" behindDoc="1" locked="0" layoutInCell="1" allowOverlap="1" wp14:anchorId="42B6A83C" wp14:editId="7460CF99">
            <wp:simplePos x="0" y="0"/>
            <wp:positionH relativeFrom="page">
              <wp:posOffset>3629025</wp:posOffset>
            </wp:positionH>
            <wp:positionV relativeFrom="paragraph">
              <wp:posOffset>514350</wp:posOffset>
            </wp:positionV>
            <wp:extent cx="4143375" cy="1841500"/>
            <wp:effectExtent l="0" t="38100" r="0" b="44450"/>
            <wp:wrapTight wrapText="bothSides">
              <wp:wrapPolygon edited="0">
                <wp:start x="7647" y="-447"/>
                <wp:lineTo x="7548" y="-447"/>
                <wp:lineTo x="7448" y="3128"/>
                <wp:lineTo x="2681" y="3575"/>
                <wp:lineTo x="2681" y="13183"/>
                <wp:lineTo x="3873" y="13854"/>
                <wp:lineTo x="8044" y="14524"/>
                <wp:lineTo x="7945" y="17652"/>
                <wp:lineTo x="8938" y="21004"/>
                <wp:lineTo x="9732" y="21898"/>
                <wp:lineTo x="9832" y="21898"/>
                <wp:lineTo x="11619" y="21898"/>
                <wp:lineTo x="11719" y="21898"/>
                <wp:lineTo x="12612" y="21004"/>
                <wp:lineTo x="13506" y="17652"/>
                <wp:lineTo x="15194" y="17429"/>
                <wp:lineTo x="19167" y="14971"/>
                <wp:lineTo x="18968" y="2234"/>
                <wp:lineTo x="14996" y="-447"/>
                <wp:lineTo x="13804" y="-447"/>
                <wp:lineTo x="7647" y="-44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C7447" w:rsidRPr="00061925">
        <w:rPr>
          <w:b/>
          <w:sz w:val="40"/>
          <w:szCs w:val="40"/>
        </w:rPr>
        <w:t xml:space="preserve">Outpatient Therapy </w:t>
      </w:r>
      <w:r w:rsidR="005620D1" w:rsidRPr="00061925">
        <w:rPr>
          <w:b/>
          <w:sz w:val="40"/>
          <w:szCs w:val="40"/>
        </w:rPr>
        <w:t>Program</w:t>
      </w:r>
      <w:r w:rsidR="005620D1">
        <w:rPr>
          <w:b/>
          <w:sz w:val="40"/>
          <w:szCs w:val="40"/>
        </w:rPr>
        <w:t xml:space="preserve"> 2020</w:t>
      </w:r>
      <w:bookmarkStart w:id="0" w:name="_GoBack"/>
      <w:bookmarkEnd w:id="0"/>
    </w:p>
    <w:p w:rsidR="005620D1" w:rsidRDefault="001859ED" w:rsidP="001B1B57">
      <w:pPr>
        <w:pStyle w:val="NoSpacing"/>
        <w:rPr>
          <w:b/>
          <w:sz w:val="24"/>
          <w:szCs w:val="24"/>
        </w:rPr>
      </w:pPr>
      <w:r w:rsidRPr="001B1B57">
        <w:rPr>
          <w:b/>
          <w:sz w:val="24"/>
          <w:szCs w:val="24"/>
        </w:rPr>
        <w:t xml:space="preserve">The Lighthouse Outpatient Therapy Program operates between the hours of 7:00am and 6:00pm, Monday through Friday, on both the Caro and </w:t>
      </w:r>
      <w:r w:rsidR="00B11A88">
        <w:rPr>
          <w:b/>
          <w:sz w:val="24"/>
          <w:szCs w:val="24"/>
        </w:rPr>
        <w:t>Traverse City</w:t>
      </w:r>
      <w:r w:rsidRPr="001B1B57">
        <w:rPr>
          <w:b/>
          <w:sz w:val="24"/>
          <w:szCs w:val="24"/>
        </w:rPr>
        <w:t xml:space="preserve"> campuses. Services provided include; Physical</w:t>
      </w:r>
      <w:r w:rsidR="00A3369E">
        <w:rPr>
          <w:b/>
          <w:sz w:val="24"/>
          <w:szCs w:val="24"/>
        </w:rPr>
        <w:t xml:space="preserve"> Therapy,</w:t>
      </w:r>
      <w:r w:rsidR="006F1054">
        <w:rPr>
          <w:b/>
          <w:sz w:val="24"/>
          <w:szCs w:val="24"/>
        </w:rPr>
        <w:t xml:space="preserve"> </w:t>
      </w:r>
      <w:r w:rsidR="001B1B57" w:rsidRPr="001B1B57">
        <w:rPr>
          <w:b/>
          <w:sz w:val="24"/>
          <w:szCs w:val="24"/>
        </w:rPr>
        <w:t>Occupational Therapy,</w:t>
      </w:r>
      <w:r w:rsidR="00975F2B">
        <w:rPr>
          <w:b/>
          <w:sz w:val="24"/>
          <w:szCs w:val="24"/>
        </w:rPr>
        <w:t xml:space="preserve"> </w:t>
      </w:r>
      <w:r w:rsidRPr="001B1B57">
        <w:rPr>
          <w:b/>
          <w:sz w:val="24"/>
          <w:szCs w:val="24"/>
        </w:rPr>
        <w:t>Speech Therapy, Recreational Therapy, Music Therapy,</w:t>
      </w:r>
      <w:r w:rsidR="00975F2B">
        <w:rPr>
          <w:b/>
          <w:sz w:val="24"/>
          <w:szCs w:val="24"/>
        </w:rPr>
        <w:t xml:space="preserve"> </w:t>
      </w:r>
      <w:r w:rsidRPr="001B1B57">
        <w:rPr>
          <w:b/>
          <w:sz w:val="24"/>
          <w:szCs w:val="24"/>
        </w:rPr>
        <w:t>Psychology, Social Work and Psychiatric Services. The program</w:t>
      </w:r>
      <w:r w:rsidR="009F20BC">
        <w:rPr>
          <w:b/>
          <w:sz w:val="24"/>
          <w:szCs w:val="24"/>
        </w:rPr>
        <w:t>s</w:t>
      </w:r>
      <w:r w:rsidRPr="001B1B57">
        <w:rPr>
          <w:b/>
          <w:sz w:val="24"/>
          <w:szCs w:val="24"/>
        </w:rPr>
        <w:t xml:space="preserve"> </w:t>
      </w:r>
      <w:r w:rsidR="009F20BC">
        <w:rPr>
          <w:b/>
          <w:sz w:val="24"/>
          <w:szCs w:val="24"/>
        </w:rPr>
        <w:t>are</w:t>
      </w:r>
      <w:r w:rsidRPr="001B1B57">
        <w:rPr>
          <w:b/>
          <w:sz w:val="24"/>
          <w:szCs w:val="24"/>
        </w:rPr>
        <w:t xml:space="preserve"> licensed by the Department of Community Health for the Sta</w:t>
      </w:r>
      <w:r w:rsidR="00402B59">
        <w:rPr>
          <w:b/>
          <w:sz w:val="24"/>
          <w:szCs w:val="24"/>
        </w:rPr>
        <w:t>te of Michigan, and participate</w:t>
      </w:r>
      <w:r w:rsidRPr="001B1B57">
        <w:rPr>
          <w:b/>
          <w:sz w:val="24"/>
          <w:szCs w:val="24"/>
        </w:rPr>
        <w:t xml:space="preserve"> in most major </w:t>
      </w:r>
    </w:p>
    <w:p w:rsidR="001906C3" w:rsidRPr="001B1B57" w:rsidRDefault="001859ED" w:rsidP="001B1B57">
      <w:pPr>
        <w:pStyle w:val="NoSpacing"/>
        <w:rPr>
          <w:b/>
          <w:sz w:val="24"/>
          <w:szCs w:val="24"/>
        </w:rPr>
      </w:pPr>
      <w:r w:rsidRPr="001B1B57">
        <w:rPr>
          <w:b/>
          <w:sz w:val="24"/>
          <w:szCs w:val="24"/>
        </w:rPr>
        <w:t>third party payor programs including</w:t>
      </w:r>
      <w:r w:rsidR="001B1B57">
        <w:rPr>
          <w:b/>
          <w:sz w:val="24"/>
          <w:szCs w:val="24"/>
        </w:rPr>
        <w:t xml:space="preserve"> </w:t>
      </w:r>
      <w:r w:rsidR="005620D1">
        <w:rPr>
          <w:b/>
          <w:sz w:val="24"/>
          <w:szCs w:val="24"/>
        </w:rPr>
        <w:t xml:space="preserve">but </w:t>
      </w:r>
      <w:r w:rsidRPr="001B1B57">
        <w:rPr>
          <w:b/>
          <w:sz w:val="24"/>
          <w:szCs w:val="24"/>
        </w:rPr>
        <w:t xml:space="preserve">not limited to; </w:t>
      </w:r>
      <w:r w:rsidR="00B41FB1">
        <w:rPr>
          <w:b/>
          <w:sz w:val="24"/>
          <w:szCs w:val="24"/>
        </w:rPr>
        <w:t>Medicare, Blue</w:t>
      </w:r>
      <w:r w:rsidRPr="001B1B57">
        <w:rPr>
          <w:b/>
          <w:sz w:val="24"/>
          <w:szCs w:val="24"/>
        </w:rPr>
        <w:t xml:space="preserve">Cross, Tri-Care, Auto No-Fault, </w:t>
      </w:r>
      <w:r w:rsidR="001B1B57">
        <w:rPr>
          <w:b/>
          <w:sz w:val="24"/>
          <w:szCs w:val="24"/>
        </w:rPr>
        <w:t xml:space="preserve">and </w:t>
      </w:r>
      <w:r w:rsidRPr="001B1B57">
        <w:rPr>
          <w:b/>
          <w:sz w:val="24"/>
          <w:szCs w:val="24"/>
        </w:rPr>
        <w:t>Workmen’s Compensation.</w:t>
      </w:r>
    </w:p>
    <w:tbl>
      <w:tblPr>
        <w:tblStyle w:val="GridTable5Dark-Accent4"/>
        <w:tblpPr w:leftFromText="180" w:rightFromText="180" w:vertAnchor="text" w:horzAnchor="margin" w:tblpY="59"/>
        <w:tblW w:w="6336" w:type="dxa"/>
        <w:tblLook w:val="01E0" w:firstRow="1" w:lastRow="1" w:firstColumn="1" w:lastColumn="1" w:noHBand="0" w:noVBand="0"/>
      </w:tblPr>
      <w:tblGrid>
        <w:gridCol w:w="1936"/>
        <w:gridCol w:w="2094"/>
        <w:gridCol w:w="1047"/>
        <w:gridCol w:w="1259"/>
      </w:tblGrid>
      <w:tr w:rsidR="00B41FB1" w:rsidRPr="00C20397" w:rsidTr="0028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gridSpan w:val="2"/>
            <w:tcBorders>
              <w:right w:val="single" w:sz="6" w:space="0" w:color="FFFFFF" w:themeColor="background1"/>
            </w:tcBorders>
          </w:tcPr>
          <w:p w:rsidR="00B41FB1" w:rsidRPr="00C20397" w:rsidRDefault="00B41FB1" w:rsidP="00B41FB1">
            <w:pPr>
              <w:jc w:val="center"/>
              <w:rPr>
                <w:rFonts w:eastAsia="Calibri"/>
                <w:sz w:val="24"/>
                <w:szCs w:val="24"/>
              </w:rPr>
            </w:pPr>
            <w:r w:rsidRPr="00A3369E">
              <w:rPr>
                <w:rFonts w:eastAsia="Calibri"/>
                <w:sz w:val="24"/>
                <w:szCs w:val="24"/>
              </w:rPr>
              <w:t>Outpatient Program Outcomes</w:t>
            </w:r>
            <w:r>
              <w:rPr>
                <w:rFonts w:eastAsia="Calibr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072" w:type="dxa"/>
            <w:tcBorders>
              <w:left w:val="single" w:sz="6" w:space="0" w:color="FFFFFF" w:themeColor="background1"/>
              <w:bottom w:val="single" w:sz="8" w:space="0" w:color="FFFFFF" w:themeColor="background1"/>
              <w:right w:val="single" w:sz="6" w:space="0" w:color="FFFFFF" w:themeColor="background1"/>
            </w:tcBorders>
          </w:tcPr>
          <w:p w:rsidR="00B41FB1" w:rsidRPr="00C20397" w:rsidRDefault="00B41FB1" w:rsidP="00B41FB1">
            <w:pPr>
              <w:jc w:val="center"/>
              <w:rPr>
                <w:rFonts w:eastAsia="Calibri"/>
                <w:sz w:val="24"/>
                <w:szCs w:val="24"/>
              </w:rPr>
            </w:pPr>
            <w:r w:rsidRPr="00C20397">
              <w:rPr>
                <w:rFonts w:eastAsia="Calibri"/>
                <w:sz w:val="24"/>
                <w:szCs w:val="24"/>
              </w:rPr>
              <w:t>Target</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6" w:space="0" w:color="FFFFFF" w:themeColor="background1"/>
              <w:bottom w:val="single" w:sz="8" w:space="0" w:color="FFFFFF" w:themeColor="background1"/>
            </w:tcBorders>
          </w:tcPr>
          <w:p w:rsidR="00B41FB1" w:rsidRPr="00C20397" w:rsidRDefault="00B41FB1" w:rsidP="00B41FB1">
            <w:pPr>
              <w:jc w:val="center"/>
              <w:rPr>
                <w:rFonts w:eastAsia="Calibri"/>
                <w:sz w:val="24"/>
                <w:szCs w:val="24"/>
              </w:rPr>
            </w:pPr>
            <w:r w:rsidRPr="00C20397">
              <w:rPr>
                <w:rFonts w:eastAsia="Calibri"/>
                <w:sz w:val="24"/>
                <w:szCs w:val="24"/>
              </w:rPr>
              <w:t>Achieved</w:t>
            </w:r>
          </w:p>
        </w:tc>
      </w:tr>
      <w:tr w:rsidR="00B41FB1" w:rsidRPr="00C20397" w:rsidTr="0028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C20397" w:rsidRDefault="00B41FB1" w:rsidP="00B41FB1">
            <w:pPr>
              <w:rPr>
                <w:rFonts w:eastAsia="Calibri"/>
                <w:sz w:val="24"/>
                <w:szCs w:val="24"/>
              </w:rPr>
            </w:pPr>
            <w:r w:rsidRPr="00C20397">
              <w:rPr>
                <w:rFonts w:eastAsia="Calibri"/>
                <w:sz w:val="24"/>
                <w:szCs w:val="24"/>
              </w:rPr>
              <w:t xml:space="preserve">Access to </w:t>
            </w:r>
            <w:r>
              <w:rPr>
                <w:rFonts w:eastAsia="Calibri"/>
                <w:sz w:val="24"/>
                <w:szCs w:val="24"/>
              </w:rPr>
              <w:t>Outpatient Services</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317B5" w:rsidRPr="00C20397" w:rsidRDefault="00B14A30" w:rsidP="00975F2B">
            <w:pPr>
              <w:rPr>
                <w:rFonts w:eastAsia="Calibri"/>
                <w:sz w:val="24"/>
                <w:szCs w:val="24"/>
              </w:rPr>
            </w:pPr>
            <w:r w:rsidRPr="007628E7">
              <w:t>People referred for outpatient therapy are scheduled to begin therapy within 7 days</w:t>
            </w:r>
          </w:p>
        </w:tc>
        <w:tc>
          <w:tcPr>
            <w:tcW w:w="1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76529F" w:rsidRDefault="00B41FB1" w:rsidP="00B41FB1">
            <w:pPr>
              <w:cnfStyle w:val="000000100000" w:firstRow="0" w:lastRow="0" w:firstColumn="0" w:lastColumn="0" w:oddVBand="0" w:evenVBand="0" w:oddHBand="1" w:evenHBand="0" w:firstRowFirstColumn="0" w:firstRowLastColumn="0" w:lastRowFirstColumn="0" w:lastRowLastColumn="0"/>
              <w:rPr>
                <w:rFonts w:eastAsia="Calibri"/>
                <w:b/>
                <w:color w:val="595959" w:themeColor="text1" w:themeTint="A6"/>
                <w:sz w:val="24"/>
                <w:szCs w:val="24"/>
              </w:rPr>
            </w:pPr>
            <w:r w:rsidRPr="0076529F">
              <w:rPr>
                <w:rFonts w:eastAsia="Calibri"/>
                <w:b/>
                <w:color w:val="595959" w:themeColor="text1" w:themeTint="A6"/>
                <w:sz w:val="24"/>
                <w:szCs w:val="24"/>
              </w:rPr>
              <w:t>80%</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bottom w:val="single" w:sz="8" w:space="0" w:color="FFFFFF" w:themeColor="background1"/>
            </w:tcBorders>
          </w:tcPr>
          <w:p w:rsidR="00B41FB1" w:rsidRPr="00975F2B" w:rsidRDefault="003A3811" w:rsidP="00F43CF1">
            <w:pPr>
              <w:jc w:val="center"/>
              <w:rPr>
                <w:rFonts w:eastAsia="Calibri"/>
                <w:sz w:val="24"/>
                <w:szCs w:val="24"/>
              </w:rPr>
            </w:pPr>
            <w:r>
              <w:rPr>
                <w:rFonts w:eastAsia="Calibri"/>
                <w:sz w:val="24"/>
                <w:szCs w:val="24"/>
              </w:rPr>
              <w:t>Unable to determine due to pandemic</w:t>
            </w:r>
          </w:p>
        </w:tc>
      </w:tr>
      <w:tr w:rsidR="00B41FB1" w:rsidRPr="00C20397" w:rsidTr="008775C0">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C20397" w:rsidRDefault="00B41FB1" w:rsidP="00B41FB1">
            <w:pPr>
              <w:rPr>
                <w:rFonts w:eastAsia="Calibri"/>
                <w:sz w:val="24"/>
                <w:szCs w:val="24"/>
              </w:rPr>
            </w:pPr>
            <w:r w:rsidRPr="00C20397">
              <w:rPr>
                <w:rFonts w:eastAsia="Calibri"/>
                <w:sz w:val="24"/>
                <w:szCs w:val="24"/>
              </w:rPr>
              <w:t xml:space="preserve">Efficiency </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C20397" w:rsidRDefault="00B41FB1" w:rsidP="006F1054">
            <w:pPr>
              <w:rPr>
                <w:rFonts w:eastAsia="Calibri"/>
                <w:sz w:val="24"/>
                <w:szCs w:val="24"/>
              </w:rPr>
            </w:pPr>
            <w:r w:rsidRPr="00DF7567">
              <w:rPr>
                <w:rFonts w:eastAsia="Calibri"/>
                <w:sz w:val="24"/>
                <w:szCs w:val="24"/>
              </w:rPr>
              <w:t>Documentation an</w:t>
            </w:r>
            <w:r w:rsidR="006F1054" w:rsidRPr="00DF7567">
              <w:rPr>
                <w:rFonts w:eastAsia="Calibri"/>
                <w:sz w:val="24"/>
                <w:szCs w:val="24"/>
              </w:rPr>
              <w:t xml:space="preserve">d billing practices result in </w:t>
            </w:r>
            <w:r w:rsidRPr="00DF7567">
              <w:rPr>
                <w:rFonts w:eastAsia="Calibri"/>
                <w:sz w:val="24"/>
                <w:szCs w:val="24"/>
              </w:rPr>
              <w:t xml:space="preserve"> </w:t>
            </w:r>
            <w:r w:rsidR="006F1054" w:rsidRPr="00DF7567">
              <w:rPr>
                <w:rFonts w:eastAsia="Calibri"/>
                <w:sz w:val="24"/>
                <w:szCs w:val="24"/>
              </w:rPr>
              <w:t>≤</w:t>
            </w:r>
            <w:r w:rsidRPr="00DF7567">
              <w:rPr>
                <w:rFonts w:eastAsia="Calibri"/>
                <w:sz w:val="24"/>
                <w:szCs w:val="24"/>
              </w:rPr>
              <w:t>18% contractual adjustment of charges.</w:t>
            </w:r>
          </w:p>
        </w:tc>
        <w:tc>
          <w:tcPr>
            <w:tcW w:w="1072" w:type="dxa"/>
            <w:tcBorders>
              <w:top w:val="single" w:sz="8" w:space="0" w:color="FFFFFF" w:themeColor="background1"/>
              <w:left w:val="single" w:sz="8" w:space="0" w:color="FFFFFF" w:themeColor="background1"/>
              <w:right w:val="single" w:sz="8" w:space="0" w:color="FFFFFF" w:themeColor="background1"/>
            </w:tcBorders>
            <w:shd w:val="clear" w:color="auto" w:fill="B3D5AB" w:themeFill="accent4" w:themeFillTint="66"/>
          </w:tcPr>
          <w:p w:rsidR="00B41FB1" w:rsidRPr="0076529F" w:rsidRDefault="00B41FB1" w:rsidP="00B41FB1">
            <w:pPr>
              <w:cnfStyle w:val="000000000000" w:firstRow="0" w:lastRow="0" w:firstColumn="0" w:lastColumn="0" w:oddVBand="0" w:evenVBand="0" w:oddHBand="0" w:evenHBand="0" w:firstRowFirstColumn="0" w:firstRowLastColumn="0" w:lastRowFirstColumn="0" w:lastRowLastColumn="0"/>
              <w:rPr>
                <w:rFonts w:eastAsia="Calibri"/>
                <w:b/>
                <w:color w:val="595959" w:themeColor="text1" w:themeTint="A6"/>
                <w:sz w:val="24"/>
                <w:szCs w:val="24"/>
              </w:rPr>
            </w:pPr>
            <w:r w:rsidRPr="0076529F">
              <w:rPr>
                <w:rFonts w:eastAsia="Calibri"/>
                <w:b/>
                <w:color w:val="595959" w:themeColor="text1" w:themeTint="A6"/>
                <w:sz w:val="24"/>
                <w:szCs w:val="24"/>
              </w:rPr>
              <w:t>100%</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bottom w:val="single" w:sz="8" w:space="0" w:color="FFFFFF" w:themeColor="background1"/>
            </w:tcBorders>
          </w:tcPr>
          <w:p w:rsidR="00B41FB1" w:rsidRDefault="000E31F2" w:rsidP="008775C0">
            <w:pPr>
              <w:jc w:val="center"/>
              <w:rPr>
                <w:rFonts w:eastAsia="Calibri"/>
                <w:sz w:val="24"/>
                <w:szCs w:val="24"/>
              </w:rPr>
            </w:pPr>
            <w:r>
              <w:rPr>
                <w:rFonts w:eastAsia="Calibri"/>
                <w:sz w:val="24"/>
                <w:szCs w:val="24"/>
              </w:rPr>
              <w:t xml:space="preserve">Goal not achieved </w:t>
            </w:r>
          </w:p>
          <w:p w:rsidR="000E31F2" w:rsidRPr="00975F2B" w:rsidRDefault="000E31F2" w:rsidP="008775C0">
            <w:pPr>
              <w:jc w:val="center"/>
              <w:rPr>
                <w:rFonts w:eastAsia="Calibri"/>
                <w:sz w:val="24"/>
                <w:szCs w:val="24"/>
              </w:rPr>
            </w:pPr>
            <w:r>
              <w:rPr>
                <w:rFonts w:eastAsia="Calibri"/>
                <w:sz w:val="24"/>
                <w:szCs w:val="24"/>
              </w:rPr>
              <w:t>22%</w:t>
            </w:r>
          </w:p>
        </w:tc>
      </w:tr>
      <w:tr w:rsidR="00B41FB1" w:rsidRPr="00C20397" w:rsidTr="0028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2F3FFF" w:rsidRDefault="00B41FB1" w:rsidP="00B41FB1">
            <w:pPr>
              <w:rPr>
                <w:rFonts w:eastAsia="Calibri"/>
                <w:sz w:val="24"/>
                <w:szCs w:val="24"/>
              </w:rPr>
            </w:pPr>
            <w:r w:rsidRPr="002F3FFF">
              <w:rPr>
                <w:rFonts w:eastAsia="Calibri"/>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B14A30" w:rsidRDefault="00B41FB1" w:rsidP="007317B5">
            <w:pPr>
              <w:rPr>
                <w:rFonts w:eastAsia="Calibri"/>
                <w:sz w:val="24"/>
                <w:szCs w:val="24"/>
                <w:highlight w:val="yellow"/>
              </w:rPr>
            </w:pPr>
            <w:r w:rsidRPr="00DF7567">
              <w:rPr>
                <w:rFonts w:eastAsia="Calibri"/>
                <w:sz w:val="24"/>
                <w:szCs w:val="24"/>
              </w:rPr>
              <w:t>Lighthouse provide</w:t>
            </w:r>
            <w:r w:rsidR="00975F2B" w:rsidRPr="00DF7567">
              <w:rPr>
                <w:rFonts w:eastAsia="Calibri"/>
                <w:sz w:val="24"/>
                <w:szCs w:val="24"/>
              </w:rPr>
              <w:t>s</w:t>
            </w:r>
            <w:r w:rsidRPr="00DF7567">
              <w:rPr>
                <w:rFonts w:eastAsia="Calibri"/>
                <w:sz w:val="24"/>
                <w:szCs w:val="24"/>
              </w:rPr>
              <w:t xml:space="preserve"> an equivalent number of outpatient visits compared to 201</w:t>
            </w:r>
            <w:r w:rsidR="00B14A30" w:rsidRPr="00DF7567">
              <w:rPr>
                <w:rFonts w:eastAsia="Calibri"/>
                <w:sz w:val="24"/>
                <w:szCs w:val="24"/>
              </w:rPr>
              <w:t>9</w:t>
            </w:r>
            <w:r w:rsidRPr="00DF7567">
              <w:rPr>
                <w:rFonts w:eastAsia="Calibri"/>
                <w:sz w:val="24"/>
                <w:szCs w:val="24"/>
              </w:rPr>
              <w:t>.</w:t>
            </w:r>
          </w:p>
        </w:tc>
        <w:tc>
          <w:tcPr>
            <w:tcW w:w="1072" w:type="dxa"/>
            <w:tcBorders>
              <w:left w:val="single" w:sz="8" w:space="0" w:color="FFFFFF" w:themeColor="background1"/>
              <w:bottom w:val="single" w:sz="8" w:space="0" w:color="FFFFFF" w:themeColor="background1"/>
              <w:right w:val="single" w:sz="8" w:space="0" w:color="FFFFFF" w:themeColor="background1"/>
            </w:tcBorders>
          </w:tcPr>
          <w:p w:rsidR="00B41FB1" w:rsidRPr="0076529F" w:rsidRDefault="00B41FB1" w:rsidP="00B41FB1">
            <w:pPr>
              <w:cnfStyle w:val="000000100000" w:firstRow="0" w:lastRow="0" w:firstColumn="0" w:lastColumn="0" w:oddVBand="0" w:evenVBand="0" w:oddHBand="1" w:evenHBand="0" w:firstRowFirstColumn="0" w:firstRowLastColumn="0" w:lastRowFirstColumn="0" w:lastRowLastColumn="0"/>
              <w:rPr>
                <w:rFonts w:eastAsia="Calibri"/>
                <w:b/>
                <w:color w:val="595959" w:themeColor="text1" w:themeTint="A6"/>
                <w:sz w:val="24"/>
                <w:szCs w:val="24"/>
              </w:rPr>
            </w:pPr>
            <w:r w:rsidRPr="0076529F">
              <w:rPr>
                <w:rFonts w:eastAsia="Calibri"/>
                <w:b/>
                <w:color w:val="595959" w:themeColor="text1" w:themeTint="A6"/>
                <w:sz w:val="24"/>
                <w:szCs w:val="24"/>
              </w:rPr>
              <w:t>100%</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tcBorders>
          </w:tcPr>
          <w:p w:rsidR="00B41FB1" w:rsidRPr="00975F2B" w:rsidRDefault="00DF7567" w:rsidP="00F43CF1">
            <w:pPr>
              <w:jc w:val="center"/>
              <w:rPr>
                <w:rFonts w:eastAsia="Calibri"/>
                <w:sz w:val="24"/>
                <w:szCs w:val="24"/>
              </w:rPr>
            </w:pPr>
            <w:r>
              <w:rPr>
                <w:rFonts w:eastAsia="Calibri"/>
                <w:sz w:val="24"/>
                <w:szCs w:val="24"/>
              </w:rPr>
              <w:t>Goal not achieved due to pandemic</w:t>
            </w:r>
          </w:p>
        </w:tc>
      </w:tr>
      <w:tr w:rsidR="00B41FB1" w:rsidTr="00BA48B4">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4D5730" w:rsidRDefault="00B41FB1" w:rsidP="00B41FB1">
            <w:pPr>
              <w:rPr>
                <w:rFonts w:eastAsia="Calibri"/>
                <w:sz w:val="24"/>
                <w:szCs w:val="24"/>
              </w:rPr>
            </w:pPr>
            <w:r w:rsidRPr="004D5730">
              <w:rPr>
                <w:rFonts w:eastAsia="Calibri"/>
                <w:sz w:val="24"/>
                <w:szCs w:val="24"/>
              </w:rPr>
              <w:t>Satisfaction</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A3369E" w:rsidRPr="004D5730" w:rsidRDefault="00B14A30" w:rsidP="00B41FB1">
            <w:pPr>
              <w:rPr>
                <w:rFonts w:eastAsia="Calibri"/>
                <w:sz w:val="24"/>
                <w:szCs w:val="24"/>
              </w:rPr>
            </w:pPr>
            <w:r>
              <w:t>Clients reports they will recommend Lighthouse to others</w:t>
            </w:r>
          </w:p>
        </w:tc>
        <w:tc>
          <w:tcPr>
            <w:tcW w:w="1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76529F" w:rsidRDefault="00B41FB1" w:rsidP="00B41FB1">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76529F">
              <w:rPr>
                <w:rFonts w:eastAsia="Calibri"/>
                <w:sz w:val="24"/>
                <w:szCs w:val="24"/>
              </w:rPr>
              <w:t>90%</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8" w:space="0" w:color="FFFFFF" w:themeColor="background1"/>
            </w:tcBorders>
          </w:tcPr>
          <w:p w:rsidR="00B41FB1" w:rsidRPr="00975F2B" w:rsidRDefault="005B5CAE" w:rsidP="00B14A30">
            <w:pPr>
              <w:rPr>
                <w:rFonts w:eastAsia="Calibri"/>
                <w:sz w:val="24"/>
                <w:szCs w:val="24"/>
              </w:rPr>
            </w:pPr>
            <w:r>
              <w:rPr>
                <w:rFonts w:eastAsia="Calibri"/>
                <w:sz w:val="24"/>
                <w:szCs w:val="24"/>
              </w:rPr>
              <w:t>95%</w:t>
            </w:r>
          </w:p>
        </w:tc>
      </w:tr>
      <w:tr w:rsidR="00BA48B4" w:rsidTr="002823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right w:val="single" w:sz="8" w:space="0" w:color="FFFFFF" w:themeColor="background1"/>
            </w:tcBorders>
          </w:tcPr>
          <w:p w:rsidR="00BA48B4" w:rsidRPr="004D5730" w:rsidRDefault="00BA48B4" w:rsidP="00B41FB1">
            <w:pPr>
              <w:rPr>
                <w:rFonts w:eastAsia="Calibri"/>
                <w:sz w:val="24"/>
                <w:szCs w:val="24"/>
              </w:rPr>
            </w:pPr>
            <w:r>
              <w:rPr>
                <w:rFonts w:eastAsia="Calibri"/>
                <w:sz w:val="24"/>
                <w:szCs w:val="24"/>
              </w:rPr>
              <w:t>Satisfaction</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right w:val="single" w:sz="8" w:space="0" w:color="FFFFFF" w:themeColor="background1"/>
            </w:tcBorders>
          </w:tcPr>
          <w:p w:rsidR="00BA48B4" w:rsidRDefault="00BA48B4" w:rsidP="00B41FB1">
            <w:r>
              <w:t>Case managers for day program clients respond positively that they like the program</w:t>
            </w:r>
          </w:p>
        </w:tc>
        <w:tc>
          <w:tcPr>
            <w:tcW w:w="1072" w:type="dxa"/>
            <w:tcBorders>
              <w:top w:val="single" w:sz="8" w:space="0" w:color="FFFFFF" w:themeColor="background1"/>
              <w:left w:val="single" w:sz="8" w:space="0" w:color="FFFFFF" w:themeColor="background1"/>
              <w:right w:val="single" w:sz="8" w:space="0" w:color="FFFFFF" w:themeColor="background1"/>
            </w:tcBorders>
          </w:tcPr>
          <w:p w:rsidR="00BA48B4" w:rsidRPr="0076529F" w:rsidRDefault="00BA48B4" w:rsidP="00B41FB1">
            <w:pPr>
              <w:cnfStyle w:val="010000000000" w:firstRow="0" w:lastRow="1" w:firstColumn="0" w:lastColumn="0" w:oddVBand="0" w:evenVBand="0" w:oddHBand="0" w:evenHBand="0" w:firstRowFirstColumn="0" w:firstRowLastColumn="0" w:lastRowFirstColumn="0" w:lastRowLastColumn="0"/>
              <w:rPr>
                <w:rFonts w:eastAsia="Calibri"/>
                <w:sz w:val="24"/>
                <w:szCs w:val="24"/>
              </w:rPr>
            </w:pPr>
            <w:r>
              <w:rPr>
                <w:rFonts w:eastAsia="Calibri"/>
                <w:sz w:val="24"/>
                <w:szCs w:val="24"/>
              </w:rPr>
              <w:t>90%</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8" w:space="0" w:color="FFFFFF" w:themeColor="background1"/>
            </w:tcBorders>
          </w:tcPr>
          <w:p w:rsidR="00BA48B4" w:rsidRDefault="00BA48B4" w:rsidP="00B14A30">
            <w:pPr>
              <w:rPr>
                <w:rFonts w:eastAsia="Calibri"/>
                <w:sz w:val="24"/>
                <w:szCs w:val="24"/>
              </w:rPr>
            </w:pPr>
            <w:r>
              <w:rPr>
                <w:rFonts w:eastAsia="Calibri"/>
                <w:sz w:val="24"/>
                <w:szCs w:val="24"/>
              </w:rPr>
              <w:t>Program closed due to pandemic</w:t>
            </w:r>
          </w:p>
        </w:tc>
      </w:tr>
    </w:tbl>
    <w:p w:rsidR="00B41FB1" w:rsidRPr="0097352C" w:rsidRDefault="007A5E78" w:rsidP="0097352C">
      <w:pPr>
        <w:rPr>
          <w:b/>
          <w:sz w:val="36"/>
          <w:szCs w:val="36"/>
          <w:u w:val="single"/>
        </w:rPr>
      </w:pPr>
      <w:r>
        <w:rPr>
          <w:b/>
          <w:sz w:val="36"/>
          <w:szCs w:val="36"/>
          <w:u w:val="single"/>
        </w:rPr>
        <w:t>2020</w:t>
      </w:r>
      <w:r w:rsidR="00975F2B" w:rsidRPr="0087343D">
        <w:rPr>
          <w:b/>
          <w:sz w:val="36"/>
          <w:szCs w:val="36"/>
          <w:u w:val="single"/>
        </w:rPr>
        <w:t xml:space="preserve"> in the </w:t>
      </w:r>
      <w:r w:rsidR="0097352C" w:rsidRPr="0087343D">
        <w:rPr>
          <w:b/>
          <w:sz w:val="36"/>
          <w:szCs w:val="36"/>
          <w:u w:val="single"/>
        </w:rPr>
        <w:t>l</w:t>
      </w:r>
      <w:r w:rsidR="00975F2B" w:rsidRPr="0087343D">
        <w:rPr>
          <w:b/>
          <w:sz w:val="36"/>
          <w:szCs w:val="36"/>
          <w:u w:val="single"/>
        </w:rPr>
        <w:t>ight:</w:t>
      </w:r>
    </w:p>
    <w:p w:rsidR="00975F2B" w:rsidRPr="00F174DB" w:rsidRDefault="005620D1" w:rsidP="00F174DB">
      <w:pPr>
        <w:ind w:left="360"/>
        <w:rPr>
          <w:b/>
          <w:sz w:val="24"/>
          <w:szCs w:val="24"/>
        </w:rPr>
      </w:pPr>
      <w:r>
        <w:rPr>
          <w:b/>
          <w:sz w:val="24"/>
          <w:szCs w:val="24"/>
        </w:rPr>
        <w:t>*Physical Therapy initiated participation in research with U of M for the High Intensity Gait Training Program</w:t>
      </w:r>
      <w:r w:rsidR="0087343D" w:rsidRPr="00F174DB">
        <w:rPr>
          <w:b/>
          <w:sz w:val="24"/>
          <w:szCs w:val="24"/>
        </w:rPr>
        <w:t>.</w:t>
      </w:r>
    </w:p>
    <w:p w:rsidR="000E5F51" w:rsidRPr="00F174DB" w:rsidRDefault="005620D1" w:rsidP="00F174DB">
      <w:pPr>
        <w:ind w:left="740"/>
        <w:rPr>
          <w:b/>
          <w:sz w:val="24"/>
          <w:szCs w:val="24"/>
        </w:rPr>
      </w:pPr>
      <w:r>
        <w:rPr>
          <w:b/>
          <w:sz w:val="24"/>
          <w:szCs w:val="24"/>
        </w:rPr>
        <w:t xml:space="preserve">*PT, OT and ST therapists completed LSVT certifications for the treatment of people with </w:t>
      </w:r>
      <w:r w:rsidR="008775C0">
        <w:rPr>
          <w:b/>
          <w:sz w:val="24"/>
          <w:szCs w:val="24"/>
        </w:rPr>
        <w:t>Parkinson’s</w:t>
      </w:r>
      <w:r>
        <w:rPr>
          <w:b/>
          <w:sz w:val="24"/>
          <w:szCs w:val="24"/>
        </w:rPr>
        <w:t xml:space="preserve"> Disease.</w:t>
      </w:r>
    </w:p>
    <w:p w:rsidR="00BA48B4" w:rsidRDefault="005620D1" w:rsidP="00BA48B4">
      <w:pPr>
        <w:ind w:left="360"/>
        <w:rPr>
          <w:b/>
          <w:sz w:val="24"/>
          <w:szCs w:val="24"/>
        </w:rPr>
      </w:pPr>
      <w:r>
        <w:rPr>
          <w:b/>
          <w:sz w:val="24"/>
          <w:szCs w:val="24"/>
        </w:rPr>
        <w:t>*</w:t>
      </w:r>
      <w:r w:rsidR="00533674">
        <w:rPr>
          <w:b/>
          <w:sz w:val="24"/>
          <w:szCs w:val="24"/>
        </w:rPr>
        <w:t>Community fitness group had high number of consistent attendees and was viewed very favorably in Caro.</w:t>
      </w:r>
    </w:p>
    <w:p w:rsidR="00975F2B" w:rsidRDefault="005620D1" w:rsidP="00BA48B4">
      <w:pPr>
        <w:ind w:left="360"/>
        <w:rPr>
          <w:b/>
          <w:sz w:val="24"/>
          <w:szCs w:val="24"/>
        </w:rPr>
      </w:pPr>
      <w:r>
        <w:rPr>
          <w:b/>
          <w:sz w:val="24"/>
          <w:szCs w:val="24"/>
        </w:rPr>
        <w:t xml:space="preserve">*Outpatient program was closed from March through June of 2020 due to the Pandemic. Upon re-opening the program completed 2 unannounced inspections from Michigan </w:t>
      </w:r>
      <w:r w:rsidR="00E243F7">
        <w:rPr>
          <w:b/>
          <w:sz w:val="24"/>
          <w:szCs w:val="24"/>
        </w:rPr>
        <w:t>Department of L</w:t>
      </w:r>
      <w:r>
        <w:rPr>
          <w:b/>
          <w:sz w:val="24"/>
          <w:szCs w:val="24"/>
        </w:rPr>
        <w:t>icensing and received no citations</w:t>
      </w:r>
      <w:r w:rsidR="00722F7A">
        <w:rPr>
          <w:b/>
          <w:sz w:val="24"/>
          <w:szCs w:val="24"/>
        </w:rPr>
        <w:t>.</w:t>
      </w:r>
      <w:r w:rsidR="00533674">
        <w:rPr>
          <w:b/>
          <w:sz w:val="24"/>
          <w:szCs w:val="24"/>
        </w:rPr>
        <w:t xml:space="preserve"> There have been no identified cases of COVID-19 transmission associated with the re-opening of the outpatient program.</w:t>
      </w:r>
    </w:p>
    <w:p w:rsidR="00975F2B" w:rsidRPr="006673CD" w:rsidRDefault="00282DE3" w:rsidP="00FE4635">
      <w:pPr>
        <w:pStyle w:val="Title"/>
        <w:jc w:val="center"/>
        <w:rPr>
          <w:b/>
          <w:sz w:val="40"/>
          <w:szCs w:val="40"/>
        </w:rPr>
      </w:pPr>
      <w:r w:rsidRPr="00511EAF">
        <w:rPr>
          <w:b/>
          <w:noProof/>
          <w:sz w:val="40"/>
          <w:szCs w:val="40"/>
        </w:rPr>
        <w:lastRenderedPageBreak/>
        <w:drawing>
          <wp:anchor distT="0" distB="0" distL="114300" distR="114300" simplePos="0" relativeHeight="251658239" behindDoc="1" locked="0" layoutInCell="1" allowOverlap="1" wp14:anchorId="6F21700F" wp14:editId="70D4EFF3">
            <wp:simplePos x="0" y="0"/>
            <wp:positionH relativeFrom="margin">
              <wp:posOffset>-177800</wp:posOffset>
            </wp:positionH>
            <wp:positionV relativeFrom="paragraph">
              <wp:posOffset>381000</wp:posOffset>
            </wp:positionV>
            <wp:extent cx="6362700" cy="1974850"/>
            <wp:effectExtent l="0" t="19050" r="0" b="44450"/>
            <wp:wrapTight wrapText="bothSides">
              <wp:wrapPolygon edited="0">
                <wp:start x="9765" y="-208"/>
                <wp:lineTo x="9248" y="3125"/>
                <wp:lineTo x="7437" y="3959"/>
                <wp:lineTo x="6920" y="4584"/>
                <wp:lineTo x="6920" y="6459"/>
                <wp:lineTo x="5174" y="7918"/>
                <wp:lineTo x="4527" y="8959"/>
                <wp:lineTo x="4527" y="9793"/>
                <wp:lineTo x="4139" y="12502"/>
                <wp:lineTo x="4074" y="13127"/>
                <wp:lineTo x="4527" y="16460"/>
                <wp:lineTo x="4527" y="16877"/>
                <wp:lineTo x="6661" y="19794"/>
                <wp:lineTo x="6920" y="19794"/>
                <wp:lineTo x="7243" y="21878"/>
                <wp:lineTo x="14357" y="21878"/>
                <wp:lineTo x="14422" y="21878"/>
                <wp:lineTo x="14680" y="19794"/>
                <wp:lineTo x="14939" y="19794"/>
                <wp:lineTo x="17073" y="16877"/>
                <wp:lineTo x="17590" y="13127"/>
                <wp:lineTo x="17267" y="10835"/>
                <wp:lineTo x="17202" y="8959"/>
                <wp:lineTo x="16750" y="8334"/>
                <wp:lineTo x="14745" y="6459"/>
                <wp:lineTo x="14810" y="4792"/>
                <wp:lineTo x="14228" y="3959"/>
                <wp:lineTo x="12417" y="3125"/>
                <wp:lineTo x="11899" y="-208"/>
                <wp:lineTo x="9765" y="-208"/>
              </wp:wrapPolygon>
            </wp:wrapTight>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FE4635" w:rsidRPr="006673CD">
        <w:rPr>
          <w:b/>
          <w:sz w:val="40"/>
          <w:szCs w:val="40"/>
        </w:rPr>
        <w:t xml:space="preserve">Vocational </w:t>
      </w:r>
      <w:r w:rsidR="007A489B" w:rsidRPr="006673CD">
        <w:rPr>
          <w:b/>
          <w:sz w:val="40"/>
          <w:szCs w:val="40"/>
        </w:rPr>
        <w:t>Program</w:t>
      </w:r>
      <w:r w:rsidR="007A489B">
        <w:rPr>
          <w:b/>
          <w:sz w:val="40"/>
          <w:szCs w:val="40"/>
        </w:rPr>
        <w:t xml:space="preserve"> 2020</w:t>
      </w:r>
    </w:p>
    <w:p w:rsidR="00FE4635" w:rsidRPr="00FE4635" w:rsidRDefault="00FE4635" w:rsidP="00FE4635"/>
    <w:p w:rsidR="001D0ECD" w:rsidRDefault="001D0ECD" w:rsidP="00B41FB1">
      <w:pPr>
        <w:jc w:val="center"/>
        <w:rPr>
          <w:b/>
          <w:sz w:val="24"/>
          <w:szCs w:val="24"/>
        </w:rPr>
      </w:pPr>
    </w:p>
    <w:p w:rsidR="001D0ECD" w:rsidRDefault="001D0ECD" w:rsidP="001D0ECD">
      <w:pPr>
        <w:rPr>
          <w:b/>
          <w:sz w:val="24"/>
          <w:szCs w:val="24"/>
        </w:rPr>
      </w:pPr>
    </w:p>
    <w:p w:rsidR="001D0ECD" w:rsidRDefault="001D0ECD" w:rsidP="001D0ECD">
      <w:pPr>
        <w:rPr>
          <w:b/>
          <w:sz w:val="24"/>
          <w:szCs w:val="24"/>
        </w:rPr>
      </w:pPr>
    </w:p>
    <w:p w:rsidR="001D0ECD" w:rsidRDefault="001D0ECD" w:rsidP="001D0ECD">
      <w:pPr>
        <w:rPr>
          <w:b/>
          <w:sz w:val="24"/>
          <w:szCs w:val="24"/>
        </w:rPr>
      </w:pPr>
    </w:p>
    <w:p w:rsidR="001D0ECD" w:rsidRDefault="001D0ECD" w:rsidP="001D0ECD">
      <w:pPr>
        <w:rPr>
          <w:b/>
          <w:sz w:val="24"/>
          <w:szCs w:val="24"/>
        </w:rPr>
      </w:pPr>
    </w:p>
    <w:tbl>
      <w:tblPr>
        <w:tblStyle w:val="MediumGrid3-Accent1"/>
        <w:tblpPr w:leftFromText="180" w:rightFromText="180" w:vertAnchor="text" w:horzAnchor="margin" w:tblpY="37"/>
        <w:tblW w:w="6740" w:type="dxa"/>
        <w:shd w:val="clear" w:color="auto" w:fill="604878" w:themeFill="accent5"/>
        <w:tblLayout w:type="fixed"/>
        <w:tblLook w:val="01E0" w:firstRow="1" w:lastRow="1" w:firstColumn="1" w:lastColumn="1" w:noHBand="0" w:noVBand="0"/>
      </w:tblPr>
      <w:tblGrid>
        <w:gridCol w:w="1610"/>
        <w:gridCol w:w="2610"/>
        <w:gridCol w:w="900"/>
        <w:gridCol w:w="1620"/>
      </w:tblGrid>
      <w:tr w:rsidR="00282DE3" w:rsidRPr="00C20397" w:rsidTr="00BA48B4">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4220" w:type="dxa"/>
            <w:gridSpan w:val="2"/>
            <w:shd w:val="clear" w:color="auto" w:fill="604878" w:themeFill="accent5"/>
          </w:tcPr>
          <w:p w:rsidR="00282DE3" w:rsidRPr="00C20397" w:rsidRDefault="00282DE3" w:rsidP="00282DE3">
            <w:pPr>
              <w:jc w:val="center"/>
              <w:rPr>
                <w:rFonts w:eastAsia="Calibri"/>
                <w:sz w:val="24"/>
                <w:szCs w:val="24"/>
              </w:rPr>
            </w:pPr>
            <w:r>
              <w:rPr>
                <w:rFonts w:eastAsia="Calibri"/>
                <w:sz w:val="24"/>
                <w:szCs w:val="24"/>
              </w:rPr>
              <w:t xml:space="preserve">Vocational </w:t>
            </w:r>
            <w:r w:rsidRPr="00C20397">
              <w:rPr>
                <w:rFonts w:eastAsia="Calibri"/>
                <w:sz w:val="24"/>
                <w:szCs w:val="24"/>
              </w:rPr>
              <w:t>Program Outcomes</w:t>
            </w:r>
            <w:r>
              <w:rPr>
                <w:rFonts w:eastAsia="Calibr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900" w:type="dxa"/>
            <w:shd w:val="clear" w:color="auto" w:fill="604878" w:themeFill="accent5"/>
          </w:tcPr>
          <w:p w:rsidR="00282DE3" w:rsidRPr="00C20397" w:rsidRDefault="00282DE3" w:rsidP="00282DE3">
            <w:pPr>
              <w:jc w:val="center"/>
              <w:rPr>
                <w:rFonts w:eastAsia="Calibri"/>
                <w:sz w:val="24"/>
                <w:szCs w:val="24"/>
              </w:rPr>
            </w:pPr>
            <w:r w:rsidRPr="00C20397">
              <w:rPr>
                <w:rFonts w:eastAsia="Calibri"/>
                <w:sz w:val="24"/>
                <w:szCs w:val="24"/>
              </w:rPr>
              <w:t>Target</w:t>
            </w:r>
          </w:p>
        </w:tc>
        <w:tc>
          <w:tcPr>
            <w:cnfStyle w:val="000100000000" w:firstRow="0" w:lastRow="0" w:firstColumn="0" w:lastColumn="1" w:oddVBand="0" w:evenVBand="0" w:oddHBand="0" w:evenHBand="0" w:firstRowFirstColumn="0" w:firstRowLastColumn="0" w:lastRowFirstColumn="0" w:lastRowLastColumn="0"/>
            <w:tcW w:w="1620" w:type="dxa"/>
            <w:shd w:val="clear" w:color="auto" w:fill="604878" w:themeFill="accent5"/>
          </w:tcPr>
          <w:p w:rsidR="00282DE3" w:rsidRPr="00C20397" w:rsidRDefault="00282DE3" w:rsidP="00282DE3">
            <w:pPr>
              <w:jc w:val="center"/>
              <w:rPr>
                <w:rFonts w:eastAsia="Calibri"/>
                <w:sz w:val="24"/>
                <w:szCs w:val="24"/>
              </w:rPr>
            </w:pPr>
            <w:r w:rsidRPr="00C20397">
              <w:rPr>
                <w:rFonts w:eastAsia="Calibri"/>
                <w:sz w:val="24"/>
                <w:szCs w:val="24"/>
              </w:rPr>
              <w:t>Achieved</w:t>
            </w:r>
          </w:p>
        </w:tc>
      </w:tr>
      <w:tr w:rsidR="00282DE3" w:rsidRPr="00C20397" w:rsidTr="00BA48B4">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1610" w:type="dxa"/>
            <w:tcBorders>
              <w:bottom w:val="single" w:sz="8" w:space="0" w:color="FFFFFF" w:themeColor="background1"/>
            </w:tcBorders>
            <w:shd w:val="clear" w:color="auto" w:fill="604878" w:themeFill="accent5"/>
          </w:tcPr>
          <w:p w:rsidR="00282DE3" w:rsidRDefault="00282DE3" w:rsidP="00282DE3">
            <w:pPr>
              <w:rPr>
                <w:rFonts w:eastAsia="Calibri"/>
                <w:b w:val="0"/>
                <w:bCs w:val="0"/>
                <w:sz w:val="24"/>
                <w:szCs w:val="24"/>
              </w:rPr>
            </w:pPr>
          </w:p>
          <w:p w:rsidR="00282DE3" w:rsidRPr="00FE3581" w:rsidRDefault="00282DE3" w:rsidP="00282DE3">
            <w:pPr>
              <w:rPr>
                <w:rFonts w:eastAsia="Calibri"/>
                <w:sz w:val="24"/>
                <w:szCs w:val="24"/>
              </w:rPr>
            </w:pPr>
            <w:r>
              <w:rPr>
                <w:rFonts w:eastAsia="Calibri"/>
                <w:sz w:val="24"/>
                <w:szCs w:val="24"/>
              </w:rPr>
              <w:t>Access</w:t>
            </w:r>
          </w:p>
        </w:tc>
        <w:tc>
          <w:tcPr>
            <w:cnfStyle w:val="000010000000" w:firstRow="0" w:lastRow="0" w:firstColumn="0" w:lastColumn="0" w:oddVBand="1" w:evenVBand="0" w:oddHBand="0" w:evenHBand="0" w:firstRowFirstColumn="0" w:firstRowLastColumn="0" w:lastRowFirstColumn="0" w:lastRowLastColumn="0"/>
            <w:tcW w:w="2610" w:type="dxa"/>
            <w:tcBorders>
              <w:bottom w:val="single" w:sz="24" w:space="0" w:color="FFFFFF" w:themeColor="background1"/>
            </w:tcBorders>
            <w:shd w:val="clear" w:color="auto" w:fill="BFBFBF" w:themeFill="background1" w:themeFillShade="BF"/>
          </w:tcPr>
          <w:p w:rsidR="00282DE3" w:rsidRPr="007A489B" w:rsidRDefault="00282DE3" w:rsidP="00282DE3">
            <w:r w:rsidRPr="007A489B">
              <w:t xml:space="preserve">Clients referred for vocational provided job placement with accommodations for any identified needs within 1 week </w:t>
            </w:r>
          </w:p>
        </w:tc>
        <w:tc>
          <w:tcPr>
            <w:tcW w:w="900" w:type="dxa"/>
            <w:shd w:val="clear" w:color="auto" w:fill="BFBFBF" w:themeFill="background1" w:themeFillShade="BF"/>
          </w:tcPr>
          <w:p w:rsidR="00282DE3" w:rsidRDefault="00282DE3" w:rsidP="00282DE3">
            <w:pPr>
              <w:cnfStyle w:val="000000100000" w:firstRow="0" w:lastRow="0" w:firstColumn="0" w:lastColumn="0" w:oddVBand="0" w:evenVBand="0" w:oddHBand="1" w:evenHBand="0" w:firstRowFirstColumn="0" w:firstRowLastColumn="0" w:lastRowFirstColumn="0" w:lastRowLastColumn="0"/>
              <w:rPr>
                <w:rFonts w:eastAsia="Calibri"/>
                <w:b/>
                <w:sz w:val="24"/>
                <w:szCs w:val="24"/>
              </w:rPr>
            </w:pPr>
            <w:r>
              <w:rPr>
                <w:rFonts w:eastAsia="Calibri"/>
                <w:b/>
                <w:sz w:val="24"/>
                <w:szCs w:val="24"/>
              </w:rPr>
              <w:t>80%</w:t>
            </w:r>
          </w:p>
        </w:tc>
        <w:tc>
          <w:tcPr>
            <w:cnfStyle w:val="000100000000" w:firstRow="0" w:lastRow="0" w:firstColumn="0" w:lastColumn="1" w:oddVBand="0" w:evenVBand="0" w:oddHBand="0" w:evenHBand="0" w:firstRowFirstColumn="0" w:firstRowLastColumn="0" w:lastRowFirstColumn="0" w:lastRowLastColumn="0"/>
            <w:tcW w:w="1620" w:type="dxa"/>
            <w:tcBorders>
              <w:bottom w:val="single" w:sz="8" w:space="0" w:color="FFFFFF" w:themeColor="background1"/>
            </w:tcBorders>
            <w:shd w:val="clear" w:color="auto" w:fill="604878" w:themeFill="accent5"/>
          </w:tcPr>
          <w:p w:rsidR="00282DE3" w:rsidRPr="00C20397" w:rsidRDefault="00282DE3" w:rsidP="00282DE3">
            <w:pPr>
              <w:rPr>
                <w:rFonts w:eastAsia="Calibri"/>
                <w:sz w:val="24"/>
                <w:szCs w:val="24"/>
              </w:rPr>
            </w:pPr>
            <w:r>
              <w:rPr>
                <w:rFonts w:eastAsia="Calibri"/>
                <w:sz w:val="24"/>
                <w:szCs w:val="24"/>
              </w:rPr>
              <w:t xml:space="preserve">  Unable to complete due to pandemic</w:t>
            </w:r>
          </w:p>
        </w:tc>
      </w:tr>
      <w:tr w:rsidR="00282DE3" w:rsidRPr="00C20397" w:rsidTr="00BA48B4">
        <w:trPr>
          <w:trHeight w:val="1652"/>
        </w:trPr>
        <w:tc>
          <w:tcPr>
            <w:cnfStyle w:val="001000000000" w:firstRow="0" w:lastRow="0" w:firstColumn="1" w:lastColumn="0" w:oddVBand="0" w:evenVBand="0" w:oddHBand="0" w:evenHBand="0" w:firstRowFirstColumn="0" w:firstRowLastColumn="0" w:lastRowFirstColumn="0" w:lastRowLastColumn="0"/>
            <w:tcW w:w="1610" w:type="dxa"/>
            <w:tcBorders>
              <w:bottom w:val="single" w:sz="8" w:space="0" w:color="FFFFFF" w:themeColor="background1"/>
            </w:tcBorders>
            <w:shd w:val="clear" w:color="auto" w:fill="604878" w:themeFill="accent5"/>
          </w:tcPr>
          <w:p w:rsidR="00282DE3" w:rsidRDefault="00282DE3" w:rsidP="00282DE3">
            <w:pPr>
              <w:rPr>
                <w:sz w:val="24"/>
                <w:szCs w:val="24"/>
              </w:rPr>
            </w:pPr>
            <w:r w:rsidRPr="00C20397">
              <w:rPr>
                <w:rFonts w:eastAsia="Calibri"/>
                <w:sz w:val="24"/>
                <w:szCs w:val="24"/>
              </w:rPr>
              <w:t xml:space="preserve">Efficiency </w:t>
            </w:r>
          </w:p>
          <w:p w:rsidR="00282DE3" w:rsidRDefault="00282DE3" w:rsidP="00282DE3">
            <w:pPr>
              <w:rPr>
                <w:sz w:val="24"/>
                <w:szCs w:val="24"/>
              </w:rPr>
            </w:pPr>
          </w:p>
          <w:p w:rsidR="00282DE3" w:rsidRPr="00B35C29" w:rsidRDefault="00282DE3" w:rsidP="00282DE3">
            <w:pPr>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2610" w:type="dxa"/>
            <w:tcBorders>
              <w:bottom w:val="single" w:sz="24" w:space="0" w:color="FFFFFF" w:themeColor="background1"/>
            </w:tcBorders>
            <w:shd w:val="clear" w:color="auto" w:fill="BFBFBF" w:themeFill="background1" w:themeFillShade="BF"/>
          </w:tcPr>
          <w:p w:rsidR="00282DE3" w:rsidRPr="00261DBF" w:rsidRDefault="00282DE3" w:rsidP="00282DE3">
            <w:r w:rsidRPr="00261DBF">
              <w:t xml:space="preserve">The Occupational Therapist will work with </w:t>
            </w:r>
            <w:r>
              <w:t xml:space="preserve">at least 5 residents to </w:t>
            </w:r>
            <w:r w:rsidRPr="00261DBF">
              <w:t>facilitate community employment.</w:t>
            </w:r>
          </w:p>
        </w:tc>
        <w:tc>
          <w:tcPr>
            <w:tcW w:w="900" w:type="dxa"/>
            <w:shd w:val="clear" w:color="auto" w:fill="BFBFBF" w:themeFill="background1" w:themeFillShade="BF"/>
          </w:tcPr>
          <w:p w:rsidR="00282DE3" w:rsidRPr="00E5159F" w:rsidRDefault="00282DE3" w:rsidP="00282DE3">
            <w:pPr>
              <w:cnfStyle w:val="000000000000" w:firstRow="0" w:lastRow="0" w:firstColumn="0" w:lastColumn="0" w:oddVBand="0" w:evenVBand="0" w:oddHBand="0" w:evenHBand="0" w:firstRowFirstColumn="0" w:firstRowLastColumn="0" w:lastRowFirstColumn="0" w:lastRowLastColumn="0"/>
              <w:rPr>
                <w:rFonts w:eastAsia="Calibri"/>
                <w:b/>
                <w:sz w:val="24"/>
                <w:szCs w:val="24"/>
              </w:rPr>
            </w:pPr>
            <w:r>
              <w:rPr>
                <w:rFonts w:eastAsia="Calibri"/>
                <w:b/>
                <w:sz w:val="24"/>
                <w:szCs w:val="24"/>
              </w:rPr>
              <w:t>8</w:t>
            </w:r>
            <w:r w:rsidRPr="00E5159F">
              <w:rPr>
                <w:rFonts w:eastAsia="Calibri"/>
                <w:b/>
                <w:sz w:val="24"/>
                <w:szCs w:val="24"/>
              </w:rPr>
              <w:t>0%</w:t>
            </w:r>
          </w:p>
        </w:tc>
        <w:tc>
          <w:tcPr>
            <w:cnfStyle w:val="000100000000" w:firstRow="0" w:lastRow="0" w:firstColumn="0" w:lastColumn="1" w:oddVBand="0" w:evenVBand="0" w:oddHBand="0" w:evenHBand="0" w:firstRowFirstColumn="0" w:firstRowLastColumn="0" w:lastRowFirstColumn="0" w:lastRowLastColumn="0"/>
            <w:tcW w:w="1620" w:type="dxa"/>
            <w:tcBorders>
              <w:bottom w:val="single" w:sz="8" w:space="0" w:color="FFFFFF" w:themeColor="background1"/>
            </w:tcBorders>
            <w:shd w:val="clear" w:color="auto" w:fill="604878" w:themeFill="accent5"/>
          </w:tcPr>
          <w:p w:rsidR="00282DE3" w:rsidRPr="00C20397" w:rsidRDefault="00282DE3" w:rsidP="00282DE3">
            <w:pPr>
              <w:rPr>
                <w:rFonts w:eastAsia="Calibri"/>
                <w:sz w:val="24"/>
                <w:szCs w:val="24"/>
              </w:rPr>
            </w:pPr>
            <w:r>
              <w:rPr>
                <w:rFonts w:eastAsia="Calibri"/>
                <w:sz w:val="24"/>
                <w:szCs w:val="24"/>
              </w:rPr>
              <w:t>Unable to complete due to pandemic</w:t>
            </w:r>
          </w:p>
        </w:tc>
      </w:tr>
      <w:tr w:rsidR="00282DE3" w:rsidRPr="002F3FFF" w:rsidTr="00BA48B4">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FFFFFF" w:themeColor="background1"/>
              <w:bottom w:val="single" w:sz="8" w:space="0" w:color="FFFFFF" w:themeColor="background1"/>
            </w:tcBorders>
            <w:shd w:val="clear" w:color="auto" w:fill="604878" w:themeFill="accent5"/>
          </w:tcPr>
          <w:p w:rsidR="00282DE3" w:rsidRPr="002F3FFF" w:rsidRDefault="00282DE3" w:rsidP="00282DE3">
            <w:pPr>
              <w:rPr>
                <w:rFonts w:eastAsia="Calibri"/>
                <w:sz w:val="24"/>
                <w:szCs w:val="24"/>
              </w:rPr>
            </w:pPr>
            <w:r>
              <w:rPr>
                <w:rFonts w:eastAsia="Calibri"/>
                <w:sz w:val="24"/>
                <w:szCs w:val="24"/>
              </w:rPr>
              <w:t>Efficiency</w:t>
            </w:r>
          </w:p>
        </w:tc>
        <w:tc>
          <w:tcPr>
            <w:cnfStyle w:val="000010000000" w:firstRow="0" w:lastRow="0" w:firstColumn="0" w:lastColumn="0" w:oddVBand="1" w:evenVBand="0" w:oddHBand="0" w:evenHBand="0" w:firstRowFirstColumn="0" w:firstRowLastColumn="0" w:lastRowFirstColumn="0" w:lastRowLastColumn="0"/>
            <w:tcW w:w="2610" w:type="dxa"/>
            <w:tcBorders>
              <w:top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tcPr>
          <w:p w:rsidR="00282DE3" w:rsidRPr="00261DBF" w:rsidRDefault="00282DE3" w:rsidP="00282DE3">
            <w:r w:rsidRPr="00261DBF">
              <w:t xml:space="preserve">Residents who are placed in community employment are able to work without a job coach within 6 months </w:t>
            </w:r>
          </w:p>
        </w:tc>
        <w:tc>
          <w:tcPr>
            <w:tcW w:w="900" w:type="dxa"/>
            <w:tcBorders>
              <w:left w:val="single" w:sz="24" w:space="0" w:color="FFFFFF" w:themeColor="background1"/>
            </w:tcBorders>
            <w:shd w:val="clear" w:color="auto" w:fill="BFBFBF" w:themeFill="background1" w:themeFillShade="BF"/>
          </w:tcPr>
          <w:p w:rsidR="00282DE3" w:rsidRPr="00E5159F" w:rsidRDefault="00282DE3" w:rsidP="00282DE3">
            <w:pPr>
              <w:cnfStyle w:val="000000100000" w:firstRow="0" w:lastRow="0" w:firstColumn="0" w:lastColumn="0" w:oddVBand="0" w:evenVBand="0" w:oddHBand="1" w:evenHBand="0" w:firstRowFirstColumn="0" w:firstRowLastColumn="0" w:lastRowFirstColumn="0" w:lastRowLastColumn="0"/>
              <w:rPr>
                <w:rFonts w:eastAsia="Calibri"/>
                <w:b/>
                <w:sz w:val="24"/>
                <w:szCs w:val="24"/>
              </w:rPr>
            </w:pPr>
            <w:r>
              <w:rPr>
                <w:rFonts w:eastAsia="Calibri"/>
                <w:b/>
                <w:sz w:val="24"/>
                <w:szCs w:val="24"/>
              </w:rPr>
              <w:t>80%</w:t>
            </w:r>
          </w:p>
        </w:tc>
        <w:tc>
          <w:tcPr>
            <w:cnfStyle w:val="000100000000" w:firstRow="0" w:lastRow="0" w:firstColumn="0" w:lastColumn="1" w:oddVBand="0" w:evenVBand="0" w:oddHBand="0" w:evenHBand="0" w:firstRowFirstColumn="0" w:firstRowLastColumn="0" w:lastRowFirstColumn="0" w:lastRowLastColumn="0"/>
            <w:tcW w:w="1620" w:type="dxa"/>
            <w:tcBorders>
              <w:top w:val="single" w:sz="8" w:space="0" w:color="FFFFFF" w:themeColor="background1"/>
              <w:bottom w:val="single" w:sz="8" w:space="0" w:color="FFFFFF" w:themeColor="background1"/>
            </w:tcBorders>
            <w:shd w:val="clear" w:color="auto" w:fill="604878" w:themeFill="accent5"/>
          </w:tcPr>
          <w:p w:rsidR="00282DE3" w:rsidRPr="002F3FFF" w:rsidRDefault="00282DE3" w:rsidP="00282DE3">
            <w:pPr>
              <w:jc w:val="center"/>
              <w:rPr>
                <w:rFonts w:eastAsia="Calibri"/>
                <w:sz w:val="24"/>
                <w:szCs w:val="24"/>
              </w:rPr>
            </w:pPr>
            <w:r>
              <w:rPr>
                <w:rFonts w:eastAsia="Calibri"/>
                <w:sz w:val="24"/>
                <w:szCs w:val="24"/>
              </w:rPr>
              <w:t>Unable to complete due to pandemic</w:t>
            </w:r>
          </w:p>
        </w:tc>
      </w:tr>
      <w:tr w:rsidR="00282DE3" w:rsidRPr="002F3FFF" w:rsidTr="00BA48B4">
        <w:trPr>
          <w:trHeight w:val="1242"/>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FFFFFF" w:themeColor="background1"/>
            </w:tcBorders>
            <w:shd w:val="clear" w:color="auto" w:fill="604878" w:themeFill="accent5"/>
          </w:tcPr>
          <w:p w:rsidR="00282DE3" w:rsidRPr="002F3FFF" w:rsidRDefault="00282DE3" w:rsidP="00282DE3">
            <w:pPr>
              <w:rPr>
                <w:rFonts w:eastAsia="Calibri"/>
                <w:sz w:val="24"/>
                <w:szCs w:val="24"/>
              </w:rPr>
            </w:pPr>
            <w:r w:rsidRPr="002F3FFF">
              <w:rPr>
                <w:rFonts w:eastAsia="Calibri"/>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2610" w:type="dxa"/>
            <w:tcBorders>
              <w:top w:val="single" w:sz="24" w:space="0" w:color="FFFFFF" w:themeColor="background1"/>
            </w:tcBorders>
            <w:shd w:val="clear" w:color="auto" w:fill="BFBFBF" w:themeFill="background1" w:themeFillShade="BF"/>
          </w:tcPr>
          <w:p w:rsidR="00282DE3" w:rsidRPr="00624E89" w:rsidRDefault="00282DE3" w:rsidP="00282DE3">
            <w:pPr>
              <w:rPr>
                <w:highlight w:val="yellow"/>
              </w:rPr>
            </w:pPr>
            <w:r>
              <w:t>Ten or more clients will obtain competitive employment in the community.</w:t>
            </w:r>
          </w:p>
        </w:tc>
        <w:tc>
          <w:tcPr>
            <w:tcW w:w="900" w:type="dxa"/>
            <w:shd w:val="clear" w:color="auto" w:fill="BFBFBF" w:themeFill="background1" w:themeFillShade="BF"/>
          </w:tcPr>
          <w:p w:rsidR="00282DE3" w:rsidRPr="00E5159F" w:rsidRDefault="00282DE3" w:rsidP="00282DE3">
            <w:pPr>
              <w:cnfStyle w:val="000000000000" w:firstRow="0" w:lastRow="0" w:firstColumn="0" w:lastColumn="0" w:oddVBand="0" w:evenVBand="0" w:oddHBand="0" w:evenHBand="0" w:firstRowFirstColumn="0" w:firstRowLastColumn="0" w:lastRowFirstColumn="0" w:lastRowLastColumn="0"/>
              <w:rPr>
                <w:rFonts w:eastAsia="Calibri"/>
                <w:b/>
                <w:sz w:val="24"/>
                <w:szCs w:val="24"/>
              </w:rPr>
            </w:pPr>
            <w:r>
              <w:rPr>
                <w:rFonts w:eastAsia="Calibri"/>
                <w:b/>
                <w:sz w:val="24"/>
                <w:szCs w:val="24"/>
              </w:rPr>
              <w:t>100%</w:t>
            </w:r>
          </w:p>
        </w:tc>
        <w:tc>
          <w:tcPr>
            <w:cnfStyle w:val="000100000000" w:firstRow="0" w:lastRow="0" w:firstColumn="0" w:lastColumn="1" w:oddVBand="0" w:evenVBand="0" w:oddHBand="0" w:evenHBand="0" w:firstRowFirstColumn="0" w:firstRowLastColumn="0" w:lastRowFirstColumn="0" w:lastRowLastColumn="0"/>
            <w:tcW w:w="1620" w:type="dxa"/>
            <w:tcBorders>
              <w:top w:val="single" w:sz="8" w:space="0" w:color="FFFFFF" w:themeColor="background1"/>
            </w:tcBorders>
            <w:shd w:val="clear" w:color="auto" w:fill="604878" w:themeFill="accent5"/>
          </w:tcPr>
          <w:p w:rsidR="00282DE3" w:rsidRPr="002F3FFF" w:rsidRDefault="004C559C" w:rsidP="00282DE3">
            <w:pPr>
              <w:jc w:val="center"/>
              <w:rPr>
                <w:rFonts w:eastAsia="Calibri"/>
                <w:sz w:val="24"/>
                <w:szCs w:val="24"/>
              </w:rPr>
            </w:pPr>
            <w:r>
              <w:rPr>
                <w:rFonts w:eastAsia="Calibri"/>
                <w:sz w:val="24"/>
                <w:szCs w:val="24"/>
              </w:rPr>
              <w:t>Unable to assess due to pandemic</w:t>
            </w:r>
          </w:p>
        </w:tc>
      </w:tr>
      <w:tr w:rsidR="00282DE3" w:rsidRPr="004D5730" w:rsidTr="00BA48B4">
        <w:trPr>
          <w:cnfStyle w:val="010000000000" w:firstRow="0" w:lastRow="1" w:firstColumn="0" w:lastColumn="0" w:oddVBand="0" w:evenVBand="0" w:oddHBand="0"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610" w:type="dxa"/>
            <w:shd w:val="clear" w:color="auto" w:fill="604878" w:themeFill="accent5"/>
          </w:tcPr>
          <w:p w:rsidR="00282DE3" w:rsidRPr="004D5730" w:rsidRDefault="00282DE3" w:rsidP="00282DE3">
            <w:pPr>
              <w:rPr>
                <w:rFonts w:eastAsia="Calibri"/>
                <w:sz w:val="24"/>
                <w:szCs w:val="24"/>
              </w:rPr>
            </w:pPr>
            <w:r w:rsidRPr="004D5730">
              <w:rPr>
                <w:rFonts w:eastAsia="Calibri"/>
                <w:sz w:val="24"/>
                <w:szCs w:val="24"/>
              </w:rPr>
              <w:t>Satisfaction</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604878" w:themeFill="accent5"/>
          </w:tcPr>
          <w:p w:rsidR="00282DE3" w:rsidRPr="004D5730" w:rsidRDefault="00282DE3" w:rsidP="00282DE3">
            <w:pPr>
              <w:rPr>
                <w:rFonts w:eastAsia="Calibri"/>
                <w:sz w:val="24"/>
                <w:szCs w:val="24"/>
              </w:rPr>
            </w:pPr>
            <w:r w:rsidRPr="00261DBF">
              <w:t>Community employers report satisfaction with the level of support they receive from The Lighthouse</w:t>
            </w:r>
            <w:r>
              <w:t>.</w:t>
            </w:r>
            <w:r w:rsidRPr="00261DBF">
              <w:t xml:space="preserve"> </w:t>
            </w:r>
          </w:p>
        </w:tc>
        <w:tc>
          <w:tcPr>
            <w:tcW w:w="900" w:type="dxa"/>
            <w:shd w:val="clear" w:color="auto" w:fill="604878" w:themeFill="accent5"/>
          </w:tcPr>
          <w:p w:rsidR="00282DE3" w:rsidRPr="00E5159F" w:rsidRDefault="00282DE3" w:rsidP="00282DE3">
            <w:pPr>
              <w:cnfStyle w:val="010000000000" w:firstRow="0" w:lastRow="1" w:firstColumn="0" w:lastColumn="0" w:oddVBand="0" w:evenVBand="0" w:oddHBand="0" w:evenHBand="0" w:firstRowFirstColumn="0" w:firstRowLastColumn="0" w:lastRowFirstColumn="0" w:lastRowLastColumn="0"/>
              <w:rPr>
                <w:rFonts w:eastAsia="Calibri"/>
                <w:sz w:val="24"/>
                <w:szCs w:val="24"/>
              </w:rPr>
            </w:pPr>
            <w:r>
              <w:rPr>
                <w:rFonts w:eastAsia="Calibri"/>
                <w:sz w:val="24"/>
                <w:szCs w:val="24"/>
              </w:rPr>
              <w:t>9</w:t>
            </w:r>
            <w:r w:rsidRPr="00E5159F">
              <w:rPr>
                <w:rFonts w:eastAsia="Calibri"/>
                <w:sz w:val="24"/>
                <w:szCs w:val="24"/>
              </w:rPr>
              <w:t>0%</w:t>
            </w:r>
          </w:p>
        </w:tc>
        <w:tc>
          <w:tcPr>
            <w:cnfStyle w:val="000100000000" w:firstRow="0" w:lastRow="0" w:firstColumn="0" w:lastColumn="1" w:oddVBand="0" w:evenVBand="0" w:oddHBand="0" w:evenHBand="0" w:firstRowFirstColumn="0" w:firstRowLastColumn="0" w:lastRowFirstColumn="0" w:lastRowLastColumn="0"/>
            <w:tcW w:w="1620" w:type="dxa"/>
            <w:shd w:val="clear" w:color="auto" w:fill="604878" w:themeFill="accent5"/>
          </w:tcPr>
          <w:p w:rsidR="00282DE3" w:rsidRDefault="00282DE3" w:rsidP="00282DE3">
            <w:pPr>
              <w:rPr>
                <w:rFonts w:eastAsia="Calibri"/>
                <w:sz w:val="24"/>
                <w:szCs w:val="24"/>
              </w:rPr>
            </w:pPr>
            <w:r>
              <w:rPr>
                <w:rFonts w:eastAsia="Calibri"/>
                <w:sz w:val="24"/>
                <w:szCs w:val="24"/>
              </w:rPr>
              <w:t xml:space="preserve">No surveys were completed </w:t>
            </w:r>
          </w:p>
          <w:p w:rsidR="00282DE3" w:rsidRPr="004D5730" w:rsidRDefault="00282DE3" w:rsidP="00282DE3">
            <w:pPr>
              <w:rPr>
                <w:rFonts w:eastAsia="Calibri"/>
                <w:sz w:val="24"/>
                <w:szCs w:val="24"/>
              </w:rPr>
            </w:pPr>
            <w:r>
              <w:rPr>
                <w:rFonts w:eastAsia="Calibri"/>
                <w:sz w:val="24"/>
                <w:szCs w:val="24"/>
              </w:rPr>
              <w:t>due to sites being shut.</w:t>
            </w:r>
          </w:p>
        </w:tc>
      </w:tr>
    </w:tbl>
    <w:p w:rsidR="00E5159F" w:rsidRPr="00BA48B4" w:rsidRDefault="007A5698" w:rsidP="00523204">
      <w:pPr>
        <w:rPr>
          <w:b/>
          <w:sz w:val="32"/>
          <w:szCs w:val="32"/>
          <w:u w:val="single"/>
        </w:rPr>
      </w:pPr>
      <w:r w:rsidRPr="00BA48B4">
        <w:rPr>
          <w:b/>
          <w:sz w:val="32"/>
          <w:szCs w:val="32"/>
          <w:u w:val="single"/>
        </w:rPr>
        <w:t xml:space="preserve">2020 </w:t>
      </w:r>
      <w:r w:rsidR="00233BC2" w:rsidRPr="00BA48B4">
        <w:rPr>
          <w:b/>
          <w:sz w:val="32"/>
          <w:szCs w:val="32"/>
          <w:u w:val="single"/>
        </w:rPr>
        <w:t>in the</w:t>
      </w:r>
      <w:r w:rsidR="00BA48B4" w:rsidRPr="00BA48B4">
        <w:rPr>
          <w:b/>
          <w:sz w:val="32"/>
          <w:szCs w:val="32"/>
          <w:u w:val="single"/>
        </w:rPr>
        <w:t xml:space="preserve"> </w:t>
      </w:r>
      <w:r w:rsidR="00233BC2" w:rsidRPr="00BA48B4">
        <w:rPr>
          <w:b/>
          <w:sz w:val="32"/>
          <w:szCs w:val="32"/>
          <w:u w:val="single"/>
        </w:rPr>
        <w:t>light:</w:t>
      </w:r>
      <w:r w:rsidR="00523204" w:rsidRPr="00BA48B4">
        <w:rPr>
          <w:b/>
          <w:sz w:val="32"/>
          <w:szCs w:val="32"/>
          <w:u w:val="single"/>
        </w:rPr>
        <w:t xml:space="preserve"> </w:t>
      </w:r>
    </w:p>
    <w:p w:rsidR="00523204" w:rsidRDefault="003D710A" w:rsidP="00523204">
      <w:pPr>
        <w:rPr>
          <w:b/>
          <w:sz w:val="40"/>
          <w:szCs w:val="40"/>
          <w:u w:val="single"/>
        </w:rPr>
      </w:pPr>
      <w:r w:rsidRPr="00F836C4">
        <w:rPr>
          <w:b/>
          <w:sz w:val="24"/>
          <w:szCs w:val="24"/>
        </w:rPr>
        <w:t>*</w:t>
      </w:r>
      <w:r w:rsidR="00F836C4" w:rsidRPr="00F836C4">
        <w:rPr>
          <w:b/>
          <w:sz w:val="24"/>
          <w:szCs w:val="24"/>
        </w:rPr>
        <w:t>Residents employed in 10</w:t>
      </w:r>
      <w:r w:rsidR="00F65477" w:rsidRPr="00F836C4">
        <w:rPr>
          <w:b/>
          <w:sz w:val="24"/>
          <w:szCs w:val="24"/>
        </w:rPr>
        <w:t xml:space="preserve"> off campus competitive</w:t>
      </w:r>
      <w:r w:rsidR="00F65477">
        <w:rPr>
          <w:b/>
          <w:sz w:val="24"/>
          <w:szCs w:val="24"/>
        </w:rPr>
        <w:t xml:space="preserve"> employment jobs.</w:t>
      </w:r>
    </w:p>
    <w:p w:rsidR="00523204" w:rsidRDefault="003D710A" w:rsidP="00523204">
      <w:pPr>
        <w:rPr>
          <w:b/>
          <w:sz w:val="40"/>
          <w:szCs w:val="40"/>
          <w:u w:val="single"/>
        </w:rPr>
      </w:pPr>
      <w:r>
        <w:rPr>
          <w:b/>
          <w:sz w:val="24"/>
          <w:szCs w:val="24"/>
        </w:rPr>
        <w:t>*Brought KW job tasks to residences for completion in the homes due to pandemic.</w:t>
      </w:r>
    </w:p>
    <w:p w:rsidR="00D81077" w:rsidRPr="00523204" w:rsidRDefault="003D710A" w:rsidP="00523204">
      <w:pPr>
        <w:rPr>
          <w:b/>
          <w:sz w:val="40"/>
          <w:szCs w:val="40"/>
          <w:u w:val="single"/>
        </w:rPr>
      </w:pPr>
      <w:r>
        <w:rPr>
          <w:b/>
          <w:sz w:val="24"/>
          <w:szCs w:val="24"/>
        </w:rPr>
        <w:t>*</w:t>
      </w:r>
      <w:r w:rsidR="00D81077" w:rsidRPr="00D81077">
        <w:rPr>
          <w:b/>
          <w:sz w:val="24"/>
          <w:szCs w:val="24"/>
        </w:rPr>
        <w:t>Expanded</w:t>
      </w:r>
      <w:r w:rsidR="00D81077">
        <w:rPr>
          <w:b/>
          <w:sz w:val="24"/>
          <w:szCs w:val="24"/>
        </w:rPr>
        <w:t xml:space="preserve"> landscaping program </w:t>
      </w:r>
      <w:r w:rsidR="00BA48B4">
        <w:rPr>
          <w:b/>
          <w:sz w:val="24"/>
          <w:szCs w:val="24"/>
        </w:rPr>
        <w:t>for outdoors employment.</w:t>
      </w:r>
    </w:p>
    <w:p w:rsidR="003D710A" w:rsidRDefault="003D710A" w:rsidP="008775C0">
      <w:pPr>
        <w:rPr>
          <w:b/>
          <w:sz w:val="24"/>
          <w:szCs w:val="24"/>
        </w:rPr>
      </w:pPr>
      <w:r>
        <w:rPr>
          <w:b/>
          <w:sz w:val="24"/>
          <w:szCs w:val="24"/>
        </w:rPr>
        <w:t>*</w:t>
      </w:r>
      <w:r w:rsidR="008775C0">
        <w:rPr>
          <w:b/>
          <w:sz w:val="24"/>
          <w:szCs w:val="24"/>
        </w:rPr>
        <w:t xml:space="preserve">Lighthouse Vocational services </w:t>
      </w:r>
      <w:r>
        <w:rPr>
          <w:b/>
          <w:sz w:val="24"/>
          <w:szCs w:val="24"/>
        </w:rPr>
        <w:t>were</w:t>
      </w:r>
      <w:r w:rsidR="008775C0">
        <w:rPr>
          <w:b/>
          <w:sz w:val="24"/>
          <w:szCs w:val="24"/>
        </w:rPr>
        <w:t xml:space="preserve"> provided to residents during the pandemic </w:t>
      </w:r>
      <w:r>
        <w:rPr>
          <w:b/>
          <w:sz w:val="24"/>
          <w:szCs w:val="24"/>
        </w:rPr>
        <w:t>focusing on outdoor employment and reduction of transmission risk in indoor sites.</w:t>
      </w:r>
    </w:p>
    <w:p w:rsidR="001D0ECD" w:rsidRPr="001859ED" w:rsidRDefault="003D710A" w:rsidP="00A25C34">
      <w:pPr>
        <w:rPr>
          <w:b/>
          <w:sz w:val="24"/>
          <w:szCs w:val="24"/>
        </w:rPr>
      </w:pPr>
      <w:r>
        <w:rPr>
          <w:b/>
          <w:sz w:val="24"/>
          <w:szCs w:val="24"/>
        </w:rPr>
        <w:t>*</w:t>
      </w:r>
      <w:r w:rsidR="00A25C34">
        <w:rPr>
          <w:b/>
          <w:sz w:val="24"/>
          <w:szCs w:val="24"/>
        </w:rPr>
        <w:t>T</w:t>
      </w:r>
      <w:r>
        <w:rPr>
          <w:b/>
          <w:sz w:val="24"/>
          <w:szCs w:val="24"/>
        </w:rPr>
        <w:t>aught residents how to make face masks which were distributed when there was a shortage of ppe.</w:t>
      </w:r>
      <w:r w:rsidR="00D81077">
        <w:rPr>
          <w:b/>
          <w:sz w:val="24"/>
          <w:szCs w:val="24"/>
        </w:rPr>
        <w:t xml:space="preserve">   </w:t>
      </w:r>
    </w:p>
    <w:sectPr w:rsidR="001D0ECD" w:rsidRPr="001859E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84" w:rsidRDefault="00A74684" w:rsidP="00A74684">
      <w:pPr>
        <w:spacing w:after="0"/>
      </w:pPr>
      <w:r>
        <w:separator/>
      </w:r>
    </w:p>
  </w:endnote>
  <w:endnote w:type="continuationSeparator" w:id="0">
    <w:p w:rsidR="00A74684" w:rsidRDefault="00A74684" w:rsidP="00A74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D" w:rsidRDefault="006046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D" w:rsidRDefault="006046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D" w:rsidRDefault="006046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84" w:rsidRDefault="00A74684" w:rsidP="00A74684">
      <w:pPr>
        <w:spacing w:after="0"/>
      </w:pPr>
      <w:r>
        <w:separator/>
      </w:r>
    </w:p>
  </w:footnote>
  <w:footnote w:type="continuationSeparator" w:id="0">
    <w:p w:rsidR="00A74684" w:rsidRDefault="00A74684" w:rsidP="00A7468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D" w:rsidRDefault="006046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D" w:rsidRDefault="006046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D" w:rsidRDefault="006046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0F9"/>
    <w:multiLevelType w:val="hybridMultilevel"/>
    <w:tmpl w:val="F79CB882"/>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15:restartNumberingAfterBreak="0">
    <w:nsid w:val="1B4134B2"/>
    <w:multiLevelType w:val="hybridMultilevel"/>
    <w:tmpl w:val="8FD68444"/>
    <w:lvl w:ilvl="0" w:tplc="209209FE">
      <w:start w:val="2020"/>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93BA7"/>
    <w:multiLevelType w:val="hybridMultilevel"/>
    <w:tmpl w:val="C20AA610"/>
    <w:lvl w:ilvl="0" w:tplc="B2921834">
      <w:start w:val="202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46C9"/>
    <w:multiLevelType w:val="hybridMultilevel"/>
    <w:tmpl w:val="AC105038"/>
    <w:lvl w:ilvl="0" w:tplc="1CFAF68A">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4" w15:restartNumberingAfterBreak="0">
    <w:nsid w:val="3E7251C0"/>
    <w:multiLevelType w:val="hybridMultilevel"/>
    <w:tmpl w:val="065429D8"/>
    <w:lvl w:ilvl="0" w:tplc="0D96A330">
      <w:start w:val="1"/>
      <w:numFmt w:val="decimal"/>
      <w:lvlText w:val="%1."/>
      <w:lvlJc w:val="left"/>
      <w:pPr>
        <w:ind w:left="720" w:hanging="360"/>
      </w:pPr>
      <w:rPr>
        <w:rFonts w:hint="default"/>
        <w:b/>
        <w:color w:val="191919" w:themeColor="text2" w:themeShade="8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466AA"/>
    <w:multiLevelType w:val="hybridMultilevel"/>
    <w:tmpl w:val="DD60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B6937"/>
    <w:multiLevelType w:val="hybridMultilevel"/>
    <w:tmpl w:val="BD40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3355E"/>
    <w:multiLevelType w:val="hybridMultilevel"/>
    <w:tmpl w:val="266C6E42"/>
    <w:lvl w:ilvl="0" w:tplc="F7C4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210ED6"/>
    <w:multiLevelType w:val="hybridMultilevel"/>
    <w:tmpl w:val="5462CE36"/>
    <w:lvl w:ilvl="0" w:tplc="578AE106">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9" w15:restartNumberingAfterBreak="0">
    <w:nsid w:val="7CE95CCF"/>
    <w:multiLevelType w:val="hybridMultilevel"/>
    <w:tmpl w:val="8D22C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7"/>
  </w:num>
  <w:num w:numId="4">
    <w:abstractNumId w:val="6"/>
  </w:num>
  <w:num w:numId="5">
    <w:abstractNumId w:val="5"/>
  </w:num>
  <w:num w:numId="6">
    <w:abstractNumId w:val="3"/>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MjcyMDI1MTeztDBQ0lEKTi0uzszPAykwNKwFAMKKupstAAAA"/>
  </w:docVars>
  <w:rsids>
    <w:rsidRoot w:val="00AC3C96"/>
    <w:rsid w:val="00001260"/>
    <w:rsid w:val="0001193C"/>
    <w:rsid w:val="00044A3E"/>
    <w:rsid w:val="000534BE"/>
    <w:rsid w:val="00061925"/>
    <w:rsid w:val="00066F82"/>
    <w:rsid w:val="000756AA"/>
    <w:rsid w:val="000B5433"/>
    <w:rsid w:val="000E31F2"/>
    <w:rsid w:val="000E5F51"/>
    <w:rsid w:val="00113C26"/>
    <w:rsid w:val="001605CD"/>
    <w:rsid w:val="00175141"/>
    <w:rsid w:val="001859ED"/>
    <w:rsid w:val="001906C3"/>
    <w:rsid w:val="00193345"/>
    <w:rsid w:val="001A7E18"/>
    <w:rsid w:val="001B1B57"/>
    <w:rsid w:val="001D0ECD"/>
    <w:rsid w:val="001D2EDA"/>
    <w:rsid w:val="00221B8E"/>
    <w:rsid w:val="00233BC2"/>
    <w:rsid w:val="00235738"/>
    <w:rsid w:val="002552A7"/>
    <w:rsid w:val="00261DBF"/>
    <w:rsid w:val="0026489E"/>
    <w:rsid w:val="002823A2"/>
    <w:rsid w:val="00282DE3"/>
    <w:rsid w:val="00284ED6"/>
    <w:rsid w:val="00294FD0"/>
    <w:rsid w:val="002D7AA9"/>
    <w:rsid w:val="00300AAC"/>
    <w:rsid w:val="00302454"/>
    <w:rsid w:val="00316AB2"/>
    <w:rsid w:val="00331B45"/>
    <w:rsid w:val="0034291A"/>
    <w:rsid w:val="00343FD2"/>
    <w:rsid w:val="00356971"/>
    <w:rsid w:val="003708A3"/>
    <w:rsid w:val="00381F7E"/>
    <w:rsid w:val="003A3811"/>
    <w:rsid w:val="003D710A"/>
    <w:rsid w:val="003E0607"/>
    <w:rsid w:val="003E5F37"/>
    <w:rsid w:val="00402B59"/>
    <w:rsid w:val="00430D3D"/>
    <w:rsid w:val="00434885"/>
    <w:rsid w:val="00443BAB"/>
    <w:rsid w:val="004466A0"/>
    <w:rsid w:val="0046061C"/>
    <w:rsid w:val="004711BE"/>
    <w:rsid w:val="004917D8"/>
    <w:rsid w:val="00494266"/>
    <w:rsid w:val="004A1FB0"/>
    <w:rsid w:val="004B5AB6"/>
    <w:rsid w:val="004C559C"/>
    <w:rsid w:val="004D76F4"/>
    <w:rsid w:val="004E5FB0"/>
    <w:rsid w:val="004F5121"/>
    <w:rsid w:val="005043E5"/>
    <w:rsid w:val="00504E2C"/>
    <w:rsid w:val="00511EAF"/>
    <w:rsid w:val="005156EF"/>
    <w:rsid w:val="00523204"/>
    <w:rsid w:val="00533674"/>
    <w:rsid w:val="00555DA6"/>
    <w:rsid w:val="005620D1"/>
    <w:rsid w:val="00584110"/>
    <w:rsid w:val="005916B1"/>
    <w:rsid w:val="00596987"/>
    <w:rsid w:val="005A02E0"/>
    <w:rsid w:val="005A080C"/>
    <w:rsid w:val="005A4E2C"/>
    <w:rsid w:val="005B40BF"/>
    <w:rsid w:val="005B5CAE"/>
    <w:rsid w:val="005C04FF"/>
    <w:rsid w:val="005D4A75"/>
    <w:rsid w:val="005F3BDC"/>
    <w:rsid w:val="0060461D"/>
    <w:rsid w:val="006139C0"/>
    <w:rsid w:val="006171AC"/>
    <w:rsid w:val="00624E89"/>
    <w:rsid w:val="006271A2"/>
    <w:rsid w:val="006673CD"/>
    <w:rsid w:val="00684D09"/>
    <w:rsid w:val="006A5D5B"/>
    <w:rsid w:val="006B2E96"/>
    <w:rsid w:val="006B33F0"/>
    <w:rsid w:val="006C6049"/>
    <w:rsid w:val="006C7476"/>
    <w:rsid w:val="006E43EF"/>
    <w:rsid w:val="006F1054"/>
    <w:rsid w:val="00722F7A"/>
    <w:rsid w:val="007317B5"/>
    <w:rsid w:val="00736C87"/>
    <w:rsid w:val="00753465"/>
    <w:rsid w:val="00760B1D"/>
    <w:rsid w:val="007628E7"/>
    <w:rsid w:val="0076529F"/>
    <w:rsid w:val="007801E8"/>
    <w:rsid w:val="0079452A"/>
    <w:rsid w:val="007A489B"/>
    <w:rsid w:val="007A5698"/>
    <w:rsid w:val="007A5E78"/>
    <w:rsid w:val="007B0E35"/>
    <w:rsid w:val="007E59BC"/>
    <w:rsid w:val="007F60D1"/>
    <w:rsid w:val="0080446D"/>
    <w:rsid w:val="0082221D"/>
    <w:rsid w:val="00845612"/>
    <w:rsid w:val="0085777E"/>
    <w:rsid w:val="0087343D"/>
    <w:rsid w:val="008775C0"/>
    <w:rsid w:val="0089714F"/>
    <w:rsid w:val="008B0261"/>
    <w:rsid w:val="008B6A85"/>
    <w:rsid w:val="008C3804"/>
    <w:rsid w:val="008E3307"/>
    <w:rsid w:val="008F5154"/>
    <w:rsid w:val="0091464A"/>
    <w:rsid w:val="00954EE6"/>
    <w:rsid w:val="0096225A"/>
    <w:rsid w:val="0097352C"/>
    <w:rsid w:val="00975F2B"/>
    <w:rsid w:val="009925ED"/>
    <w:rsid w:val="0099539C"/>
    <w:rsid w:val="009B06C5"/>
    <w:rsid w:val="009B0AB9"/>
    <w:rsid w:val="009B160C"/>
    <w:rsid w:val="009B4AD8"/>
    <w:rsid w:val="009C481B"/>
    <w:rsid w:val="009D4467"/>
    <w:rsid w:val="009F20BC"/>
    <w:rsid w:val="009F6390"/>
    <w:rsid w:val="00A14402"/>
    <w:rsid w:val="00A22660"/>
    <w:rsid w:val="00A25C34"/>
    <w:rsid w:val="00A27087"/>
    <w:rsid w:val="00A3369E"/>
    <w:rsid w:val="00A47AD7"/>
    <w:rsid w:val="00A57F0C"/>
    <w:rsid w:val="00A621DC"/>
    <w:rsid w:val="00A74684"/>
    <w:rsid w:val="00A75FC9"/>
    <w:rsid w:val="00AB15AA"/>
    <w:rsid w:val="00AC3C96"/>
    <w:rsid w:val="00AC5ABD"/>
    <w:rsid w:val="00B11A88"/>
    <w:rsid w:val="00B14A30"/>
    <w:rsid w:val="00B20711"/>
    <w:rsid w:val="00B340D8"/>
    <w:rsid w:val="00B41FB1"/>
    <w:rsid w:val="00B4335F"/>
    <w:rsid w:val="00B45507"/>
    <w:rsid w:val="00B63484"/>
    <w:rsid w:val="00B70AF1"/>
    <w:rsid w:val="00B97AC2"/>
    <w:rsid w:val="00BA48B4"/>
    <w:rsid w:val="00BC7ECE"/>
    <w:rsid w:val="00C03894"/>
    <w:rsid w:val="00C20307"/>
    <w:rsid w:val="00C4594F"/>
    <w:rsid w:val="00C47DBF"/>
    <w:rsid w:val="00CC7D90"/>
    <w:rsid w:val="00CD4308"/>
    <w:rsid w:val="00CE6FCB"/>
    <w:rsid w:val="00D40D17"/>
    <w:rsid w:val="00D4567E"/>
    <w:rsid w:val="00D667B6"/>
    <w:rsid w:val="00D81077"/>
    <w:rsid w:val="00D965E9"/>
    <w:rsid w:val="00DF1F4C"/>
    <w:rsid w:val="00DF7567"/>
    <w:rsid w:val="00DF7B61"/>
    <w:rsid w:val="00E230CB"/>
    <w:rsid w:val="00E243F7"/>
    <w:rsid w:val="00E5159F"/>
    <w:rsid w:val="00E638CB"/>
    <w:rsid w:val="00E93923"/>
    <w:rsid w:val="00E96655"/>
    <w:rsid w:val="00EC7447"/>
    <w:rsid w:val="00ED3A2E"/>
    <w:rsid w:val="00EE08AF"/>
    <w:rsid w:val="00EF46A0"/>
    <w:rsid w:val="00F05576"/>
    <w:rsid w:val="00F174DB"/>
    <w:rsid w:val="00F33003"/>
    <w:rsid w:val="00F36455"/>
    <w:rsid w:val="00F43CF1"/>
    <w:rsid w:val="00F531C4"/>
    <w:rsid w:val="00F62E83"/>
    <w:rsid w:val="00F65477"/>
    <w:rsid w:val="00F670C0"/>
    <w:rsid w:val="00F836C4"/>
    <w:rsid w:val="00FE3581"/>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9296270-EDF8-4949-9702-1F44899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35"/>
    <w:pPr>
      <w:keepNext/>
      <w:keepLines/>
      <w:spacing w:before="480" w:after="0"/>
      <w:outlineLvl w:val="0"/>
    </w:pPr>
    <w:rPr>
      <w:rFonts w:asciiTheme="majorHAnsi" w:eastAsiaTheme="majorEastAsia" w:hAnsiTheme="majorHAnsi" w:cstheme="majorBidi"/>
      <w:b/>
      <w:bCs/>
      <w:color w:val="0F314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C96"/>
    <w:pPr>
      <w:pBdr>
        <w:bottom w:val="single" w:sz="8" w:space="4" w:color="14425D"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AC3C96"/>
    <w:rPr>
      <w:rFonts w:asciiTheme="majorHAnsi" w:eastAsiaTheme="majorEastAsia" w:hAnsiTheme="majorHAnsi" w:cstheme="majorBidi"/>
      <w:color w:val="252525" w:themeColor="text2" w:themeShade="BF"/>
      <w:spacing w:val="5"/>
      <w:kern w:val="28"/>
      <w:sz w:val="52"/>
      <w:szCs w:val="52"/>
    </w:rPr>
  </w:style>
  <w:style w:type="paragraph" w:styleId="NoSpacing">
    <w:name w:val="No Spacing"/>
    <w:uiPriority w:val="1"/>
    <w:qFormat/>
    <w:rsid w:val="00AC3C96"/>
    <w:pPr>
      <w:spacing w:after="0"/>
    </w:pPr>
  </w:style>
  <w:style w:type="paragraph" w:styleId="BalloonText">
    <w:name w:val="Balloon Text"/>
    <w:basedOn w:val="Normal"/>
    <w:link w:val="BalloonTextChar"/>
    <w:uiPriority w:val="99"/>
    <w:semiHidden/>
    <w:unhideWhenUsed/>
    <w:rsid w:val="00A621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DC"/>
    <w:rPr>
      <w:rFonts w:ascii="Tahoma" w:hAnsi="Tahoma" w:cs="Tahoma"/>
      <w:sz w:val="16"/>
      <w:szCs w:val="16"/>
    </w:rPr>
  </w:style>
  <w:style w:type="table" w:styleId="ColorfulShading-Accent1">
    <w:name w:val="Colorful Shading Accent 1"/>
    <w:basedOn w:val="TableNormal"/>
    <w:uiPriority w:val="71"/>
    <w:rsid w:val="008B0261"/>
    <w:pPr>
      <w:spacing w:after="0"/>
    </w:pPr>
    <w:rPr>
      <w:rFonts w:ascii="Calibri" w:eastAsia="Calibri" w:hAnsi="Calibri" w:cs="Times New Roman"/>
      <w:color w:val="000000" w:themeColor="text1"/>
    </w:rPr>
    <w:tblPr>
      <w:tblStyleRowBandSize w:val="1"/>
      <w:tblStyleColBandSize w:val="1"/>
      <w:tblBorders>
        <w:top w:val="single" w:sz="24" w:space="0" w:color="9F2936" w:themeColor="accent2"/>
        <w:left w:val="single" w:sz="4" w:space="0" w:color="14425D" w:themeColor="accent1"/>
        <w:bottom w:val="single" w:sz="4" w:space="0" w:color="14425D" w:themeColor="accent1"/>
        <w:right w:val="single" w:sz="4" w:space="0" w:color="14425D"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7" w:themeFill="accent1" w:themeFillShade="99"/>
      </w:tcPr>
    </w:tblStylePr>
    <w:tblStylePr w:type="firstCol">
      <w:rPr>
        <w:color w:val="FFFFFF" w:themeColor="background1"/>
      </w:rPr>
      <w:tblPr/>
      <w:tcPr>
        <w:tcBorders>
          <w:top w:val="nil"/>
          <w:left w:val="nil"/>
          <w:bottom w:val="nil"/>
          <w:right w:val="nil"/>
          <w:insideH w:val="single" w:sz="4" w:space="0" w:color="0C2737" w:themeColor="accent1" w:themeShade="99"/>
          <w:insideV w:val="nil"/>
        </w:tcBorders>
        <w:shd w:val="clear" w:color="auto" w:fill="0C27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7" w:themeFill="accent1" w:themeFillShade="99"/>
      </w:tcPr>
    </w:tblStylePr>
    <w:tblStylePr w:type="band1Vert">
      <w:tblPr/>
      <w:tcPr>
        <w:shd w:val="clear" w:color="auto" w:fill="7CBCE3" w:themeFill="accent1" w:themeFillTint="66"/>
      </w:tcPr>
    </w:tblStylePr>
    <w:tblStylePr w:type="band1Horz">
      <w:tblPr/>
      <w:tcPr>
        <w:shd w:val="clear" w:color="auto" w:fill="5CACDC"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34"/>
    <w:qFormat/>
    <w:rsid w:val="001D2EDA"/>
    <w:pPr>
      <w:ind w:left="720"/>
      <w:contextualSpacing/>
    </w:pPr>
  </w:style>
  <w:style w:type="table" w:styleId="MediumShading2-Accent2">
    <w:name w:val="Medium Shading 2 Accent 2"/>
    <w:basedOn w:val="TableNormal"/>
    <w:uiPriority w:val="64"/>
    <w:rsid w:val="00760B1D"/>
    <w:pPr>
      <w:spacing w:after="0"/>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99"/>
    <w:rsid w:val="001B1B5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B41FB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FE4635"/>
    <w:rPr>
      <w:rFonts w:asciiTheme="majorHAnsi" w:eastAsiaTheme="majorEastAsia" w:hAnsiTheme="majorHAnsi" w:cstheme="majorBidi"/>
      <w:b/>
      <w:bCs/>
      <w:color w:val="0F3145" w:themeColor="accent1" w:themeShade="BF"/>
      <w:sz w:val="28"/>
      <w:szCs w:val="28"/>
    </w:rPr>
  </w:style>
  <w:style w:type="table" w:styleId="MediumGrid3-Accent1">
    <w:name w:val="Medium Grid 3 Accent 1"/>
    <w:basedOn w:val="TableNormal"/>
    <w:uiPriority w:val="69"/>
    <w:rsid w:val="001D0EC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2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2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2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2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C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CDC" w:themeFill="accent1" w:themeFillTint="7F"/>
      </w:tcPr>
    </w:tblStylePr>
  </w:style>
  <w:style w:type="paragraph" w:styleId="Header">
    <w:name w:val="header"/>
    <w:basedOn w:val="Normal"/>
    <w:link w:val="HeaderChar"/>
    <w:uiPriority w:val="99"/>
    <w:unhideWhenUsed/>
    <w:rsid w:val="00A74684"/>
    <w:pPr>
      <w:tabs>
        <w:tab w:val="center" w:pos="4680"/>
        <w:tab w:val="right" w:pos="9360"/>
      </w:tabs>
      <w:spacing w:after="0"/>
    </w:pPr>
  </w:style>
  <w:style w:type="character" w:customStyle="1" w:styleId="HeaderChar">
    <w:name w:val="Header Char"/>
    <w:basedOn w:val="DefaultParagraphFont"/>
    <w:link w:val="Header"/>
    <w:uiPriority w:val="99"/>
    <w:rsid w:val="00A74684"/>
  </w:style>
  <w:style w:type="paragraph" w:styleId="Footer">
    <w:name w:val="footer"/>
    <w:basedOn w:val="Normal"/>
    <w:link w:val="FooterChar"/>
    <w:uiPriority w:val="99"/>
    <w:unhideWhenUsed/>
    <w:rsid w:val="00A74684"/>
    <w:pPr>
      <w:tabs>
        <w:tab w:val="center" w:pos="4680"/>
        <w:tab w:val="right" w:pos="9360"/>
      </w:tabs>
      <w:spacing w:after="0"/>
    </w:pPr>
  </w:style>
  <w:style w:type="character" w:customStyle="1" w:styleId="FooterChar">
    <w:name w:val="Footer Char"/>
    <w:basedOn w:val="DefaultParagraphFont"/>
    <w:link w:val="Footer"/>
    <w:uiPriority w:val="99"/>
    <w:rsid w:val="00A74684"/>
  </w:style>
  <w:style w:type="table" w:styleId="ListTable5Dark-Accent2">
    <w:name w:val="List Table 5 Dark Accent 2"/>
    <w:basedOn w:val="TableNormal"/>
    <w:uiPriority w:val="50"/>
    <w:rsid w:val="00AB15AA"/>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2">
    <w:name w:val="Grid Table 5 Dark Accent 2"/>
    <w:basedOn w:val="TableNormal"/>
    <w:uiPriority w:val="50"/>
    <w:rsid w:val="00AB15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ListTable4-Accent3">
    <w:name w:val="List Table 4 Accent 3"/>
    <w:basedOn w:val="TableNormal"/>
    <w:uiPriority w:val="49"/>
    <w:rsid w:val="00B63484"/>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1">
    <w:name w:val="List Table 4 Accent 1"/>
    <w:basedOn w:val="TableNormal"/>
    <w:uiPriority w:val="49"/>
    <w:rsid w:val="00B63484"/>
    <w:pPr>
      <w:spacing w:after="0"/>
    </w:pPr>
    <w:tblPr>
      <w:tblStyleRowBandSize w:val="1"/>
      <w:tblStyleColBandSize w:val="1"/>
      <w:tblBorders>
        <w:top w:val="single" w:sz="4" w:space="0" w:color="3A9BD4" w:themeColor="accent1" w:themeTint="99"/>
        <w:left w:val="single" w:sz="4" w:space="0" w:color="3A9BD4" w:themeColor="accent1" w:themeTint="99"/>
        <w:bottom w:val="single" w:sz="4" w:space="0" w:color="3A9BD4" w:themeColor="accent1" w:themeTint="99"/>
        <w:right w:val="single" w:sz="4" w:space="0" w:color="3A9BD4" w:themeColor="accent1" w:themeTint="99"/>
        <w:insideH w:val="single" w:sz="4" w:space="0" w:color="3A9BD4" w:themeColor="accent1" w:themeTint="99"/>
      </w:tblBorders>
    </w:tblPr>
    <w:tblStylePr w:type="firstRow">
      <w:rPr>
        <w:b/>
        <w:bCs/>
        <w:color w:val="FFFFFF" w:themeColor="background1"/>
      </w:rPr>
      <w:tblPr/>
      <w:tcPr>
        <w:tcBorders>
          <w:top w:val="single" w:sz="4" w:space="0" w:color="14425D" w:themeColor="accent1"/>
          <w:left w:val="single" w:sz="4" w:space="0" w:color="14425D" w:themeColor="accent1"/>
          <w:bottom w:val="single" w:sz="4" w:space="0" w:color="14425D" w:themeColor="accent1"/>
          <w:right w:val="single" w:sz="4" w:space="0" w:color="14425D" w:themeColor="accent1"/>
          <w:insideH w:val="nil"/>
        </w:tcBorders>
        <w:shd w:val="clear" w:color="auto" w:fill="14425D" w:themeFill="accent1"/>
      </w:tcPr>
    </w:tblStylePr>
    <w:tblStylePr w:type="lastRow">
      <w:rPr>
        <w:b/>
        <w:bCs/>
      </w:rPr>
      <w:tblPr/>
      <w:tcPr>
        <w:tcBorders>
          <w:top w:val="double" w:sz="4" w:space="0" w:color="3A9BD4" w:themeColor="accent1" w:themeTint="99"/>
        </w:tcBorders>
      </w:tcPr>
    </w:tblStylePr>
    <w:tblStylePr w:type="firstCol">
      <w:rPr>
        <w:b/>
        <w:bCs/>
      </w:rPr>
    </w:tblStylePr>
    <w:tblStylePr w:type="lastCol">
      <w:rPr>
        <w:b/>
        <w:bCs/>
      </w:rPr>
    </w:tblStylePr>
    <w:tblStylePr w:type="band1Vert">
      <w:tblPr/>
      <w:tcPr>
        <w:shd w:val="clear" w:color="auto" w:fill="BDDDF1" w:themeFill="accent1" w:themeFillTint="33"/>
      </w:tcPr>
    </w:tblStylePr>
    <w:tblStylePr w:type="band1Horz">
      <w:tblPr/>
      <w:tcPr>
        <w:shd w:val="clear" w:color="auto" w:fill="BDDDF1" w:themeFill="accent1" w:themeFillTint="33"/>
      </w:tcPr>
    </w:tblStylePr>
  </w:style>
  <w:style w:type="table" w:styleId="GridTable5Dark-Accent1">
    <w:name w:val="Grid Table 5 Dark Accent 1"/>
    <w:basedOn w:val="TableNormal"/>
    <w:uiPriority w:val="50"/>
    <w:rsid w:val="00B6348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D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42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42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42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425D" w:themeFill="accent1"/>
      </w:tcPr>
    </w:tblStylePr>
    <w:tblStylePr w:type="band1Vert">
      <w:tblPr/>
      <w:tcPr>
        <w:shd w:val="clear" w:color="auto" w:fill="7CBCE3" w:themeFill="accent1" w:themeFillTint="66"/>
      </w:tcPr>
    </w:tblStylePr>
    <w:tblStylePr w:type="band1Horz">
      <w:tblPr/>
      <w:tcPr>
        <w:shd w:val="clear" w:color="auto" w:fill="7CBCE3" w:themeFill="accent1" w:themeFillTint="66"/>
      </w:tcPr>
    </w:tblStylePr>
  </w:style>
  <w:style w:type="table" w:styleId="ListTable4-Accent4">
    <w:name w:val="List Table 4 Accent 4"/>
    <w:basedOn w:val="TableNormal"/>
    <w:uiPriority w:val="49"/>
    <w:rsid w:val="008E330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5Dark-Accent4">
    <w:name w:val="Grid Table 5 Dark Accent 4"/>
    <w:basedOn w:val="TableNormal"/>
    <w:uiPriority w:val="50"/>
    <w:rsid w:val="008E330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1201">
      <w:bodyDiv w:val="1"/>
      <w:marLeft w:val="0"/>
      <w:marRight w:val="0"/>
      <w:marTop w:val="0"/>
      <w:marBottom w:val="0"/>
      <w:divBdr>
        <w:top w:val="none" w:sz="0" w:space="0" w:color="auto"/>
        <w:left w:val="none" w:sz="0" w:space="0" w:color="auto"/>
        <w:bottom w:val="none" w:sz="0" w:space="0" w:color="auto"/>
        <w:right w:val="none" w:sz="0" w:space="0" w:color="auto"/>
      </w:divBdr>
    </w:div>
    <w:div w:id="470097339">
      <w:bodyDiv w:val="1"/>
      <w:marLeft w:val="0"/>
      <w:marRight w:val="0"/>
      <w:marTop w:val="0"/>
      <w:marBottom w:val="0"/>
      <w:divBdr>
        <w:top w:val="none" w:sz="0" w:space="0" w:color="auto"/>
        <w:left w:val="none" w:sz="0" w:space="0" w:color="auto"/>
        <w:bottom w:val="none" w:sz="0" w:space="0" w:color="auto"/>
        <w:right w:val="none" w:sz="0" w:space="0" w:color="auto"/>
      </w:divBdr>
    </w:div>
    <w:div w:id="1448962607">
      <w:bodyDiv w:val="1"/>
      <w:marLeft w:val="0"/>
      <w:marRight w:val="0"/>
      <w:marTop w:val="0"/>
      <w:marBottom w:val="0"/>
      <w:divBdr>
        <w:top w:val="none" w:sz="0" w:space="0" w:color="auto"/>
        <w:left w:val="none" w:sz="0" w:space="0" w:color="auto"/>
        <w:bottom w:val="none" w:sz="0" w:space="0" w:color="auto"/>
        <w:right w:val="none" w:sz="0" w:space="0" w:color="auto"/>
      </w:divBdr>
    </w:div>
    <w:div w:id="1500268877">
      <w:bodyDiv w:val="1"/>
      <w:marLeft w:val="0"/>
      <w:marRight w:val="0"/>
      <w:marTop w:val="0"/>
      <w:marBottom w:val="0"/>
      <w:divBdr>
        <w:top w:val="none" w:sz="0" w:space="0" w:color="auto"/>
        <w:left w:val="none" w:sz="0" w:space="0" w:color="auto"/>
        <w:bottom w:val="none" w:sz="0" w:space="0" w:color="auto"/>
        <w:right w:val="none" w:sz="0" w:space="0" w:color="auto"/>
      </w:divBdr>
    </w:div>
    <w:div w:id="17738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oter" Target="footer2.xml"/><Relationship Id="rId30" Type="http://schemas.openxmlformats.org/officeDocument/2006/relationships/fontTable" Target="fontTable.xml"/></Relationships>
</file>

<file path=word/diagrams/_rels/data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0DD52-E514-4F80-A078-E26DFCCF6583}" type="doc">
      <dgm:prSet loTypeId="urn:microsoft.com/office/officeart/2005/8/layout/gear1" loCatId="process" qsTypeId="urn:microsoft.com/office/officeart/2005/8/quickstyle/3d1" qsCatId="3D" csTypeId="urn:microsoft.com/office/officeart/2005/8/colors/colorful1" csCatId="colorful" phldr="1"/>
      <dgm:spPr/>
      <dgm:t>
        <a:bodyPr/>
        <a:lstStyle/>
        <a:p>
          <a:endParaRPr lang="en-US"/>
        </a:p>
      </dgm:t>
    </dgm:pt>
    <dgm:pt modelId="{203691FB-0FC1-41E5-8CFD-247A88B2D198}">
      <dgm:prSet phldrT="[Text]" custT="1"/>
      <dgm:spPr/>
      <dgm:t>
        <a:bodyPr/>
        <a:lstStyle/>
        <a:p>
          <a:r>
            <a:rPr lang="en-US" sz="900" baseline="0"/>
            <a:t>Total Residential </a:t>
          </a:r>
        </a:p>
        <a:p>
          <a:r>
            <a:rPr lang="en-US" sz="900" baseline="0"/>
            <a:t>153</a:t>
          </a:r>
        </a:p>
      </dgm:t>
    </dgm:pt>
    <dgm:pt modelId="{53EE89A3-A4FA-4CBE-A440-F91FE8F2F3A4}" type="parTrans" cxnId="{1374BCDB-E6CF-4158-AFD0-997024280614}">
      <dgm:prSet/>
      <dgm:spPr/>
      <dgm:t>
        <a:bodyPr/>
        <a:lstStyle/>
        <a:p>
          <a:endParaRPr lang="en-US"/>
        </a:p>
      </dgm:t>
    </dgm:pt>
    <dgm:pt modelId="{3D8DD878-6C85-45A7-84F5-5123A6998A78}" type="sibTrans" cxnId="{1374BCDB-E6CF-4158-AFD0-997024280614}">
      <dgm:prSet/>
      <dgm:spPr/>
      <dgm:t>
        <a:bodyPr/>
        <a:lstStyle/>
        <a:p>
          <a:endParaRPr lang="en-US"/>
        </a:p>
      </dgm:t>
    </dgm:pt>
    <dgm:pt modelId="{94348618-3361-4FEE-A255-E5D6C0C099A6}">
      <dgm:prSet phldrT="[Text]" custT="1"/>
      <dgm:spPr/>
      <dgm:t>
        <a:bodyPr/>
        <a:lstStyle/>
        <a:p>
          <a:r>
            <a:rPr lang="en-US" sz="900" baseline="0"/>
            <a:t>Kingsley</a:t>
          </a:r>
        </a:p>
        <a:p>
          <a:r>
            <a:rPr lang="en-US" sz="900" baseline="0"/>
            <a:t>Adults</a:t>
          </a:r>
        </a:p>
        <a:p>
          <a:r>
            <a:rPr lang="en-US" sz="900" baseline="0"/>
            <a:t>34</a:t>
          </a:r>
        </a:p>
      </dgm:t>
    </dgm:pt>
    <dgm:pt modelId="{12080286-D77C-460F-8E70-E14882A541F2}" type="parTrans" cxnId="{F6B48F9C-5F81-4CF9-B68E-3990E027A0DB}">
      <dgm:prSet/>
      <dgm:spPr/>
      <dgm:t>
        <a:bodyPr/>
        <a:lstStyle/>
        <a:p>
          <a:endParaRPr lang="en-US"/>
        </a:p>
      </dgm:t>
    </dgm:pt>
    <dgm:pt modelId="{881258DB-9EFC-4109-AB55-D9B31FED06C7}" type="sibTrans" cxnId="{F6B48F9C-5F81-4CF9-B68E-3990E027A0DB}">
      <dgm:prSet/>
      <dgm:spPr/>
      <dgm:t>
        <a:bodyPr/>
        <a:lstStyle/>
        <a:p>
          <a:endParaRPr lang="en-US"/>
        </a:p>
      </dgm:t>
    </dgm:pt>
    <dgm:pt modelId="{55630129-B35F-4FFB-9842-88F04E8B2A59}">
      <dgm:prSet phldrT="[Text]" custT="1"/>
      <dgm:spPr/>
      <dgm:t>
        <a:bodyPr/>
        <a:lstStyle/>
        <a:p>
          <a:r>
            <a:rPr lang="en-US" sz="900"/>
            <a:t>Caro</a:t>
          </a:r>
        </a:p>
        <a:p>
          <a:r>
            <a:rPr lang="en-US" sz="900"/>
            <a:t>Adults 119</a:t>
          </a:r>
        </a:p>
      </dgm:t>
    </dgm:pt>
    <dgm:pt modelId="{2B2FD592-BBF8-4FDC-AA0C-92D466267EA5}" type="parTrans" cxnId="{C4291D67-4CF9-4F3E-BD3D-99682F549D61}">
      <dgm:prSet/>
      <dgm:spPr/>
      <dgm:t>
        <a:bodyPr/>
        <a:lstStyle/>
        <a:p>
          <a:endParaRPr lang="en-US"/>
        </a:p>
      </dgm:t>
    </dgm:pt>
    <dgm:pt modelId="{287634A3-887E-4BD6-938E-F0E6007D41A5}" type="sibTrans" cxnId="{C4291D67-4CF9-4F3E-BD3D-99682F549D61}">
      <dgm:prSet/>
      <dgm:spPr/>
      <dgm:t>
        <a:bodyPr/>
        <a:lstStyle/>
        <a:p>
          <a:endParaRPr lang="en-US"/>
        </a:p>
      </dgm:t>
    </dgm:pt>
    <dgm:pt modelId="{2C046873-FE78-4761-A304-4A2AFDECB2EF}">
      <dgm:prSet phldrT="[Text]" phldr="1"/>
      <dgm:spPr/>
      <dgm:t>
        <a:bodyPr/>
        <a:lstStyle/>
        <a:p>
          <a:endParaRPr lang="en-US"/>
        </a:p>
      </dgm:t>
    </dgm:pt>
    <dgm:pt modelId="{4B0556EB-337F-41BC-B3AE-CA51D1AF545C}" type="parTrans" cxnId="{7EB5956C-AB3D-4481-9904-94A0A9B62B20}">
      <dgm:prSet/>
      <dgm:spPr/>
      <dgm:t>
        <a:bodyPr/>
        <a:lstStyle/>
        <a:p>
          <a:endParaRPr lang="en-US"/>
        </a:p>
      </dgm:t>
    </dgm:pt>
    <dgm:pt modelId="{33BD8F7A-16DA-4DC6-91D2-B292BC4275A1}" type="sibTrans" cxnId="{7EB5956C-AB3D-4481-9904-94A0A9B62B20}">
      <dgm:prSet/>
      <dgm:spPr/>
      <dgm:t>
        <a:bodyPr/>
        <a:lstStyle/>
        <a:p>
          <a:endParaRPr lang="en-US"/>
        </a:p>
      </dgm:t>
    </dgm:pt>
    <dgm:pt modelId="{F7C3B1DC-4A86-49B4-8DC9-FA3E6B5A4B63}" type="pres">
      <dgm:prSet presAssocID="{3430DD52-E514-4F80-A078-E26DFCCF6583}" presName="composite" presStyleCnt="0">
        <dgm:presLayoutVars>
          <dgm:chMax val="3"/>
          <dgm:animLvl val="lvl"/>
          <dgm:resizeHandles val="exact"/>
        </dgm:presLayoutVars>
      </dgm:prSet>
      <dgm:spPr/>
      <dgm:t>
        <a:bodyPr/>
        <a:lstStyle/>
        <a:p>
          <a:endParaRPr lang="en-US"/>
        </a:p>
      </dgm:t>
    </dgm:pt>
    <dgm:pt modelId="{E1FE9D67-2440-4E01-AB7B-74930C965933}" type="pres">
      <dgm:prSet presAssocID="{203691FB-0FC1-41E5-8CFD-247A88B2D198}" presName="gear1" presStyleLbl="node1" presStyleIdx="0" presStyleCnt="3" custAng="515564" custScaleX="105127" custScaleY="95552" custLinFactNeighborX="20482" custLinFactNeighborY="1393">
        <dgm:presLayoutVars>
          <dgm:chMax val="1"/>
          <dgm:bulletEnabled val="1"/>
        </dgm:presLayoutVars>
      </dgm:prSet>
      <dgm:spPr/>
      <dgm:t>
        <a:bodyPr/>
        <a:lstStyle/>
        <a:p>
          <a:endParaRPr lang="en-US"/>
        </a:p>
      </dgm:t>
    </dgm:pt>
    <dgm:pt modelId="{E069EFBD-9BEC-44C8-9B76-53994C2D83FA}" type="pres">
      <dgm:prSet presAssocID="{203691FB-0FC1-41E5-8CFD-247A88B2D198}" presName="gear1srcNode" presStyleLbl="node1" presStyleIdx="0" presStyleCnt="3"/>
      <dgm:spPr/>
      <dgm:t>
        <a:bodyPr/>
        <a:lstStyle/>
        <a:p>
          <a:endParaRPr lang="en-US"/>
        </a:p>
      </dgm:t>
    </dgm:pt>
    <dgm:pt modelId="{82ECE1B0-15B5-42A3-8939-C194DFF3751A}" type="pres">
      <dgm:prSet presAssocID="{203691FB-0FC1-41E5-8CFD-247A88B2D198}" presName="gear1dstNode" presStyleLbl="node1" presStyleIdx="0" presStyleCnt="3"/>
      <dgm:spPr/>
      <dgm:t>
        <a:bodyPr/>
        <a:lstStyle/>
        <a:p>
          <a:endParaRPr lang="en-US"/>
        </a:p>
      </dgm:t>
    </dgm:pt>
    <dgm:pt modelId="{1B8E6ED8-D0B2-4370-B1BB-F767A0EC2DA9}" type="pres">
      <dgm:prSet presAssocID="{94348618-3361-4FEE-A255-E5D6C0C099A6}" presName="gear2" presStyleLbl="node1" presStyleIdx="1" presStyleCnt="3" custAng="20882087" custScaleX="144922" custScaleY="129303" custLinFactNeighborX="-3204" custLinFactNeighborY="3192">
        <dgm:presLayoutVars>
          <dgm:chMax val="1"/>
          <dgm:bulletEnabled val="1"/>
        </dgm:presLayoutVars>
      </dgm:prSet>
      <dgm:spPr/>
      <dgm:t>
        <a:bodyPr/>
        <a:lstStyle/>
        <a:p>
          <a:endParaRPr lang="en-US"/>
        </a:p>
      </dgm:t>
    </dgm:pt>
    <dgm:pt modelId="{01B7F104-64F9-48B6-8C09-B784E30E6C03}" type="pres">
      <dgm:prSet presAssocID="{94348618-3361-4FEE-A255-E5D6C0C099A6}" presName="gear2srcNode" presStyleLbl="node1" presStyleIdx="1" presStyleCnt="3"/>
      <dgm:spPr/>
      <dgm:t>
        <a:bodyPr/>
        <a:lstStyle/>
        <a:p>
          <a:endParaRPr lang="en-US"/>
        </a:p>
      </dgm:t>
    </dgm:pt>
    <dgm:pt modelId="{1216EDD9-9504-48D6-8A58-F12403A9F2AF}" type="pres">
      <dgm:prSet presAssocID="{94348618-3361-4FEE-A255-E5D6C0C099A6}" presName="gear2dstNode" presStyleLbl="node1" presStyleIdx="1" presStyleCnt="3"/>
      <dgm:spPr/>
      <dgm:t>
        <a:bodyPr/>
        <a:lstStyle/>
        <a:p>
          <a:endParaRPr lang="en-US"/>
        </a:p>
      </dgm:t>
    </dgm:pt>
    <dgm:pt modelId="{35111549-ED12-4F4D-BB16-AA2B9670F04E}" type="pres">
      <dgm:prSet presAssocID="{55630129-B35F-4FFB-9842-88F04E8B2A59}" presName="gear3" presStyleLbl="node1" presStyleIdx="2" presStyleCnt="3" custAng="20867980" custScaleX="136145" custScaleY="131087" custLinFactNeighborX="33810" custLinFactNeighborY="-7362"/>
      <dgm:spPr/>
      <dgm:t>
        <a:bodyPr/>
        <a:lstStyle/>
        <a:p>
          <a:endParaRPr lang="en-US"/>
        </a:p>
      </dgm:t>
    </dgm:pt>
    <dgm:pt modelId="{C79775BC-C912-4267-AB7E-65CE57E3A8EB}" type="pres">
      <dgm:prSet presAssocID="{55630129-B35F-4FFB-9842-88F04E8B2A59}" presName="gear3tx" presStyleLbl="node1" presStyleIdx="2" presStyleCnt="3">
        <dgm:presLayoutVars>
          <dgm:chMax val="1"/>
          <dgm:bulletEnabled val="1"/>
        </dgm:presLayoutVars>
      </dgm:prSet>
      <dgm:spPr/>
      <dgm:t>
        <a:bodyPr/>
        <a:lstStyle/>
        <a:p>
          <a:endParaRPr lang="en-US"/>
        </a:p>
      </dgm:t>
    </dgm:pt>
    <dgm:pt modelId="{A3456E38-4680-4143-9956-8E5C866DE022}" type="pres">
      <dgm:prSet presAssocID="{55630129-B35F-4FFB-9842-88F04E8B2A59}" presName="gear3srcNode" presStyleLbl="node1" presStyleIdx="2" presStyleCnt="3"/>
      <dgm:spPr/>
      <dgm:t>
        <a:bodyPr/>
        <a:lstStyle/>
        <a:p>
          <a:endParaRPr lang="en-US"/>
        </a:p>
      </dgm:t>
    </dgm:pt>
    <dgm:pt modelId="{822B0987-6838-4B73-B14A-1B70861F1664}" type="pres">
      <dgm:prSet presAssocID="{55630129-B35F-4FFB-9842-88F04E8B2A59}" presName="gear3dstNode" presStyleLbl="node1" presStyleIdx="2" presStyleCnt="3"/>
      <dgm:spPr/>
      <dgm:t>
        <a:bodyPr/>
        <a:lstStyle/>
        <a:p>
          <a:endParaRPr lang="en-US"/>
        </a:p>
      </dgm:t>
    </dgm:pt>
    <dgm:pt modelId="{DD359C9E-6CD2-47A7-878F-7C14B8BDDC35}" type="pres">
      <dgm:prSet presAssocID="{3D8DD878-6C85-45A7-84F5-5123A6998A78}" presName="connector1" presStyleLbl="sibTrans2D1" presStyleIdx="0" presStyleCnt="3" custLinFactNeighborX="20253" custLinFactNeighborY="678"/>
      <dgm:spPr/>
      <dgm:t>
        <a:bodyPr/>
        <a:lstStyle/>
        <a:p>
          <a:endParaRPr lang="en-US"/>
        </a:p>
      </dgm:t>
    </dgm:pt>
    <dgm:pt modelId="{1593AA79-4E7D-41CB-851E-9B5D954B7C3D}" type="pres">
      <dgm:prSet presAssocID="{881258DB-9EFC-4109-AB55-D9B31FED06C7}" presName="connector2" presStyleLbl="sibTrans2D1" presStyleIdx="1" presStyleCnt="3" custLinFactNeighborX="-12435" custLinFactNeighborY="8290"/>
      <dgm:spPr/>
      <dgm:t>
        <a:bodyPr/>
        <a:lstStyle/>
        <a:p>
          <a:endParaRPr lang="en-US"/>
        </a:p>
      </dgm:t>
    </dgm:pt>
    <dgm:pt modelId="{A58E16E2-123A-4F8A-B90E-98166A72F9AC}" type="pres">
      <dgm:prSet presAssocID="{287634A3-887E-4BD6-938E-F0E6007D41A5}" presName="connector3" presStyleLbl="sibTrans2D1" presStyleIdx="2" presStyleCnt="3" custLinFactNeighborX="21785" custLinFactNeighborY="-5126"/>
      <dgm:spPr/>
      <dgm:t>
        <a:bodyPr/>
        <a:lstStyle/>
        <a:p>
          <a:endParaRPr lang="en-US"/>
        </a:p>
      </dgm:t>
    </dgm:pt>
  </dgm:ptLst>
  <dgm:cxnLst>
    <dgm:cxn modelId="{6DA8B04B-472C-4132-B107-E6CC7E27A07E}" type="presOf" srcId="{55630129-B35F-4FFB-9842-88F04E8B2A59}" destId="{822B0987-6838-4B73-B14A-1B70861F1664}" srcOrd="3" destOrd="0" presId="urn:microsoft.com/office/officeart/2005/8/layout/gear1"/>
    <dgm:cxn modelId="{14875CB6-BEFE-437B-BC85-C800321BC72A}" type="presOf" srcId="{203691FB-0FC1-41E5-8CFD-247A88B2D198}" destId="{82ECE1B0-15B5-42A3-8939-C194DFF3751A}" srcOrd="2" destOrd="0" presId="urn:microsoft.com/office/officeart/2005/8/layout/gear1"/>
    <dgm:cxn modelId="{F6B48F9C-5F81-4CF9-B68E-3990E027A0DB}" srcId="{3430DD52-E514-4F80-A078-E26DFCCF6583}" destId="{94348618-3361-4FEE-A255-E5D6C0C099A6}" srcOrd="1" destOrd="0" parTransId="{12080286-D77C-460F-8E70-E14882A541F2}" sibTransId="{881258DB-9EFC-4109-AB55-D9B31FED06C7}"/>
    <dgm:cxn modelId="{1374BCDB-E6CF-4158-AFD0-997024280614}" srcId="{3430DD52-E514-4F80-A078-E26DFCCF6583}" destId="{203691FB-0FC1-41E5-8CFD-247A88B2D198}" srcOrd="0" destOrd="0" parTransId="{53EE89A3-A4FA-4CBE-A440-F91FE8F2F3A4}" sibTransId="{3D8DD878-6C85-45A7-84F5-5123A6998A78}"/>
    <dgm:cxn modelId="{25CCED1D-3C37-417B-AC45-44D54A39A429}" type="presOf" srcId="{203691FB-0FC1-41E5-8CFD-247A88B2D198}" destId="{E1FE9D67-2440-4E01-AB7B-74930C965933}" srcOrd="0" destOrd="0" presId="urn:microsoft.com/office/officeart/2005/8/layout/gear1"/>
    <dgm:cxn modelId="{583836AA-893F-44BF-AB2D-9B44D9035F41}" type="presOf" srcId="{55630129-B35F-4FFB-9842-88F04E8B2A59}" destId="{C79775BC-C912-4267-AB7E-65CE57E3A8EB}" srcOrd="1" destOrd="0" presId="urn:microsoft.com/office/officeart/2005/8/layout/gear1"/>
    <dgm:cxn modelId="{7EB5956C-AB3D-4481-9904-94A0A9B62B20}" srcId="{3430DD52-E514-4F80-A078-E26DFCCF6583}" destId="{2C046873-FE78-4761-A304-4A2AFDECB2EF}" srcOrd="3" destOrd="0" parTransId="{4B0556EB-337F-41BC-B3AE-CA51D1AF545C}" sibTransId="{33BD8F7A-16DA-4DC6-91D2-B292BC4275A1}"/>
    <dgm:cxn modelId="{F8AA93F5-4FDB-460D-A9F8-7B4612DA0A26}" type="presOf" srcId="{94348618-3361-4FEE-A255-E5D6C0C099A6}" destId="{1B8E6ED8-D0B2-4370-B1BB-F767A0EC2DA9}" srcOrd="0" destOrd="0" presId="urn:microsoft.com/office/officeart/2005/8/layout/gear1"/>
    <dgm:cxn modelId="{E709A98B-82CD-4E88-84C3-EE4E822D20F9}" type="presOf" srcId="{3D8DD878-6C85-45A7-84F5-5123A6998A78}" destId="{DD359C9E-6CD2-47A7-878F-7C14B8BDDC35}" srcOrd="0" destOrd="0" presId="urn:microsoft.com/office/officeart/2005/8/layout/gear1"/>
    <dgm:cxn modelId="{5E606AF4-BCC1-4130-A413-BCC71C36ED11}" type="presOf" srcId="{3430DD52-E514-4F80-A078-E26DFCCF6583}" destId="{F7C3B1DC-4A86-49B4-8DC9-FA3E6B5A4B63}" srcOrd="0" destOrd="0" presId="urn:microsoft.com/office/officeart/2005/8/layout/gear1"/>
    <dgm:cxn modelId="{AABBCED2-D238-4EE7-9296-D56959AD5B60}" type="presOf" srcId="{881258DB-9EFC-4109-AB55-D9B31FED06C7}" destId="{1593AA79-4E7D-41CB-851E-9B5D954B7C3D}" srcOrd="0" destOrd="0" presId="urn:microsoft.com/office/officeart/2005/8/layout/gear1"/>
    <dgm:cxn modelId="{18A6BBFC-C888-488B-8B24-526CC87381AF}" type="presOf" srcId="{203691FB-0FC1-41E5-8CFD-247A88B2D198}" destId="{E069EFBD-9BEC-44C8-9B76-53994C2D83FA}" srcOrd="1" destOrd="0" presId="urn:microsoft.com/office/officeart/2005/8/layout/gear1"/>
    <dgm:cxn modelId="{167E92BC-7AD4-4D68-851F-07036BCAA9D9}" type="presOf" srcId="{55630129-B35F-4FFB-9842-88F04E8B2A59}" destId="{35111549-ED12-4F4D-BB16-AA2B9670F04E}" srcOrd="0" destOrd="0" presId="urn:microsoft.com/office/officeart/2005/8/layout/gear1"/>
    <dgm:cxn modelId="{38827011-79A7-451B-AF3C-5311D2CFEE32}" type="presOf" srcId="{287634A3-887E-4BD6-938E-F0E6007D41A5}" destId="{A58E16E2-123A-4F8A-B90E-98166A72F9AC}" srcOrd="0" destOrd="0" presId="urn:microsoft.com/office/officeart/2005/8/layout/gear1"/>
    <dgm:cxn modelId="{0A4013F9-697F-4B8A-84C0-8C4F39527981}" type="presOf" srcId="{94348618-3361-4FEE-A255-E5D6C0C099A6}" destId="{01B7F104-64F9-48B6-8C09-B784E30E6C03}" srcOrd="1" destOrd="0" presId="urn:microsoft.com/office/officeart/2005/8/layout/gear1"/>
    <dgm:cxn modelId="{C4291D67-4CF9-4F3E-BD3D-99682F549D61}" srcId="{3430DD52-E514-4F80-A078-E26DFCCF6583}" destId="{55630129-B35F-4FFB-9842-88F04E8B2A59}" srcOrd="2" destOrd="0" parTransId="{2B2FD592-BBF8-4FDC-AA0C-92D466267EA5}" sibTransId="{287634A3-887E-4BD6-938E-F0E6007D41A5}"/>
    <dgm:cxn modelId="{264FC858-A242-418C-8553-9D3A7F482C0D}" type="presOf" srcId="{55630129-B35F-4FFB-9842-88F04E8B2A59}" destId="{A3456E38-4680-4143-9956-8E5C866DE022}" srcOrd="2" destOrd="0" presId="urn:microsoft.com/office/officeart/2005/8/layout/gear1"/>
    <dgm:cxn modelId="{50B9499F-7571-4F5A-895E-8B2E8F1D2EA1}" type="presOf" srcId="{94348618-3361-4FEE-A255-E5D6C0C099A6}" destId="{1216EDD9-9504-48D6-8A58-F12403A9F2AF}" srcOrd="2" destOrd="0" presId="urn:microsoft.com/office/officeart/2005/8/layout/gear1"/>
    <dgm:cxn modelId="{3EE1F917-59FF-4E8B-80AD-A64D0060BC99}" type="presParOf" srcId="{F7C3B1DC-4A86-49B4-8DC9-FA3E6B5A4B63}" destId="{E1FE9D67-2440-4E01-AB7B-74930C965933}" srcOrd="0" destOrd="0" presId="urn:microsoft.com/office/officeart/2005/8/layout/gear1"/>
    <dgm:cxn modelId="{E5FB92A2-E196-4513-A4DB-37512BDDE422}" type="presParOf" srcId="{F7C3B1DC-4A86-49B4-8DC9-FA3E6B5A4B63}" destId="{E069EFBD-9BEC-44C8-9B76-53994C2D83FA}" srcOrd="1" destOrd="0" presId="urn:microsoft.com/office/officeart/2005/8/layout/gear1"/>
    <dgm:cxn modelId="{57C3050C-B5C0-4CB9-8D1B-CCDF13C678A3}" type="presParOf" srcId="{F7C3B1DC-4A86-49B4-8DC9-FA3E6B5A4B63}" destId="{82ECE1B0-15B5-42A3-8939-C194DFF3751A}" srcOrd="2" destOrd="0" presId="urn:microsoft.com/office/officeart/2005/8/layout/gear1"/>
    <dgm:cxn modelId="{0382CCEE-02D7-469A-9EA0-DBF1CD2F8D6A}" type="presParOf" srcId="{F7C3B1DC-4A86-49B4-8DC9-FA3E6B5A4B63}" destId="{1B8E6ED8-D0B2-4370-B1BB-F767A0EC2DA9}" srcOrd="3" destOrd="0" presId="urn:microsoft.com/office/officeart/2005/8/layout/gear1"/>
    <dgm:cxn modelId="{5EE9F8B5-EB73-4223-8E79-F7926A4CAAEC}" type="presParOf" srcId="{F7C3B1DC-4A86-49B4-8DC9-FA3E6B5A4B63}" destId="{01B7F104-64F9-48B6-8C09-B784E30E6C03}" srcOrd="4" destOrd="0" presId="urn:microsoft.com/office/officeart/2005/8/layout/gear1"/>
    <dgm:cxn modelId="{BAAECA73-EFD4-46CD-8E77-29341EF13225}" type="presParOf" srcId="{F7C3B1DC-4A86-49B4-8DC9-FA3E6B5A4B63}" destId="{1216EDD9-9504-48D6-8A58-F12403A9F2AF}" srcOrd="5" destOrd="0" presId="urn:microsoft.com/office/officeart/2005/8/layout/gear1"/>
    <dgm:cxn modelId="{C2697F4D-3963-4043-A37C-1A958BE31B0A}" type="presParOf" srcId="{F7C3B1DC-4A86-49B4-8DC9-FA3E6B5A4B63}" destId="{35111549-ED12-4F4D-BB16-AA2B9670F04E}" srcOrd="6" destOrd="0" presId="urn:microsoft.com/office/officeart/2005/8/layout/gear1"/>
    <dgm:cxn modelId="{75D6CB5F-05C2-4D05-B707-64816D53E858}" type="presParOf" srcId="{F7C3B1DC-4A86-49B4-8DC9-FA3E6B5A4B63}" destId="{C79775BC-C912-4267-AB7E-65CE57E3A8EB}" srcOrd="7" destOrd="0" presId="urn:microsoft.com/office/officeart/2005/8/layout/gear1"/>
    <dgm:cxn modelId="{FE51DE24-3EE0-4E3F-8948-4612A5F429F8}" type="presParOf" srcId="{F7C3B1DC-4A86-49B4-8DC9-FA3E6B5A4B63}" destId="{A3456E38-4680-4143-9956-8E5C866DE022}" srcOrd="8" destOrd="0" presId="urn:microsoft.com/office/officeart/2005/8/layout/gear1"/>
    <dgm:cxn modelId="{4F92C9AE-F8D8-4F3F-96CB-1E1652B48E18}" type="presParOf" srcId="{F7C3B1DC-4A86-49B4-8DC9-FA3E6B5A4B63}" destId="{822B0987-6838-4B73-B14A-1B70861F1664}" srcOrd="9" destOrd="0" presId="urn:microsoft.com/office/officeart/2005/8/layout/gear1"/>
    <dgm:cxn modelId="{DF16CB0A-43C1-45EA-BDF9-6A4A8862A32E}" type="presParOf" srcId="{F7C3B1DC-4A86-49B4-8DC9-FA3E6B5A4B63}" destId="{DD359C9E-6CD2-47A7-878F-7C14B8BDDC35}" srcOrd="10" destOrd="0" presId="urn:microsoft.com/office/officeart/2005/8/layout/gear1"/>
    <dgm:cxn modelId="{3B0E1BC0-C1B4-4BF2-985F-D0CFB797D45B}" type="presParOf" srcId="{F7C3B1DC-4A86-49B4-8DC9-FA3E6B5A4B63}" destId="{1593AA79-4E7D-41CB-851E-9B5D954B7C3D}" srcOrd="11" destOrd="0" presId="urn:microsoft.com/office/officeart/2005/8/layout/gear1"/>
    <dgm:cxn modelId="{1EC9D012-F742-4FF6-844A-DF4D37332ADD}" type="presParOf" srcId="{F7C3B1DC-4A86-49B4-8DC9-FA3E6B5A4B63}" destId="{A58E16E2-123A-4F8A-B90E-98166A72F9AC}"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109343-2469-4B44-B3A6-CBF4FE404BF5}"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en-US"/>
        </a:p>
      </dgm:t>
    </dgm:pt>
    <dgm:pt modelId="{07B571D9-A55F-4219-8FEF-5997A5ABAB91}">
      <dgm:prSet phldrT="[Text]" custT="1"/>
      <dgm:spPr/>
      <dgm:t>
        <a:bodyPr/>
        <a:lstStyle/>
        <a:p>
          <a:r>
            <a:rPr lang="en-US" sz="1100" b="1">
              <a:solidFill>
                <a:schemeClr val="bg1"/>
              </a:solidFill>
            </a:rPr>
            <a:t>Outpatient Services 2020</a:t>
          </a:r>
        </a:p>
      </dgm:t>
    </dgm:pt>
    <dgm:pt modelId="{9B9CACF7-66DE-4850-BC9E-DF21FE08CF5B}" type="parTrans" cxnId="{463613C2-DFAD-437E-88D6-650036CBF251}">
      <dgm:prSet/>
      <dgm:spPr/>
      <dgm:t>
        <a:bodyPr/>
        <a:lstStyle/>
        <a:p>
          <a:endParaRPr lang="en-US"/>
        </a:p>
      </dgm:t>
    </dgm:pt>
    <dgm:pt modelId="{64A9AFDF-C692-48A0-8E70-3BE014147AC8}" type="sibTrans" cxnId="{463613C2-DFAD-437E-88D6-650036CBF251}">
      <dgm:prSet/>
      <dgm:spPr/>
      <dgm:t>
        <a:bodyPr/>
        <a:lstStyle/>
        <a:p>
          <a:endParaRPr lang="en-US"/>
        </a:p>
      </dgm:t>
    </dgm:pt>
    <dgm:pt modelId="{F8BE10ED-5F19-493B-97F8-CD414CA23EED}">
      <dgm:prSet phldrT="[Text]" custT="1"/>
      <dgm:spPr/>
      <dgm:t>
        <a:bodyPr/>
        <a:lstStyle/>
        <a:p>
          <a:r>
            <a:rPr lang="en-US" sz="1100" b="1">
              <a:solidFill>
                <a:schemeClr val="bg1"/>
              </a:solidFill>
            </a:rPr>
            <a:t>Individuals Served    182</a:t>
          </a:r>
        </a:p>
      </dgm:t>
    </dgm:pt>
    <dgm:pt modelId="{7C63C493-728D-442D-98ED-E18478461894}" type="parTrans" cxnId="{12E0BB19-847F-4592-BD0B-46152D04A4E4}">
      <dgm:prSet/>
      <dgm:spPr/>
      <dgm:t>
        <a:bodyPr/>
        <a:lstStyle/>
        <a:p>
          <a:endParaRPr lang="en-US"/>
        </a:p>
      </dgm:t>
    </dgm:pt>
    <dgm:pt modelId="{2A79690C-F224-4B13-B64A-05DD0FD44BDE}" type="sibTrans" cxnId="{12E0BB19-847F-4592-BD0B-46152D04A4E4}">
      <dgm:prSet/>
      <dgm:spPr/>
      <dgm:t>
        <a:bodyPr/>
        <a:lstStyle/>
        <a:p>
          <a:endParaRPr lang="en-US"/>
        </a:p>
      </dgm:t>
    </dgm:pt>
    <dgm:pt modelId="{7445EE16-AA40-4ABB-B2A7-B1B091573095}">
      <dgm:prSet phldrT="[Text]" custT="1"/>
      <dgm:spPr/>
      <dgm:t>
        <a:bodyPr/>
        <a:lstStyle/>
        <a:p>
          <a:r>
            <a:rPr lang="en-US" sz="1100" b="1">
              <a:solidFill>
                <a:schemeClr val="bg1"/>
              </a:solidFill>
            </a:rPr>
            <a:t>Therapy Visits Completed</a:t>
          </a:r>
        </a:p>
        <a:p>
          <a:r>
            <a:rPr lang="en-US" sz="1100" b="1">
              <a:solidFill>
                <a:schemeClr val="bg1"/>
              </a:solidFill>
            </a:rPr>
            <a:t>2386</a:t>
          </a:r>
        </a:p>
      </dgm:t>
    </dgm:pt>
    <dgm:pt modelId="{EBCB9609-1136-4402-8819-D49B783A2CB2}" type="parTrans" cxnId="{66FD12EE-8783-44CB-8F8E-F995571EDA12}">
      <dgm:prSet/>
      <dgm:spPr/>
      <dgm:t>
        <a:bodyPr/>
        <a:lstStyle/>
        <a:p>
          <a:endParaRPr lang="en-US"/>
        </a:p>
      </dgm:t>
    </dgm:pt>
    <dgm:pt modelId="{64B230B2-4E7C-48E7-AE8A-267FE6747444}" type="sibTrans" cxnId="{66FD12EE-8783-44CB-8F8E-F995571EDA12}">
      <dgm:prSet/>
      <dgm:spPr/>
      <dgm:t>
        <a:bodyPr/>
        <a:lstStyle/>
        <a:p>
          <a:endParaRPr lang="en-US"/>
        </a:p>
      </dgm:t>
    </dgm:pt>
    <dgm:pt modelId="{FF29CEF9-3ADC-42D4-9832-BA85F08094A7}">
      <dgm:prSet phldrT="[Text]" custT="1"/>
      <dgm:spPr/>
      <dgm:t>
        <a:bodyPr/>
        <a:lstStyle/>
        <a:p>
          <a:endParaRPr lang="en-US" sz="800"/>
        </a:p>
        <a:p>
          <a:endParaRPr lang="en-US" sz="800"/>
        </a:p>
        <a:p>
          <a:endParaRPr lang="en-US" sz="800"/>
        </a:p>
        <a:p>
          <a:endParaRPr lang="en-US" sz="800"/>
        </a:p>
        <a:p>
          <a:endParaRPr lang="en-US" sz="800"/>
        </a:p>
        <a:p>
          <a:r>
            <a:rPr lang="en-US" sz="1000" b="1"/>
            <a:t>Diagnosis</a:t>
          </a:r>
        </a:p>
        <a:p>
          <a:r>
            <a:rPr lang="en-US" sz="800" b="1">
              <a:solidFill>
                <a:schemeClr val="bg1"/>
              </a:solidFill>
            </a:rPr>
            <a:t>20% Brain Injury</a:t>
          </a:r>
        </a:p>
        <a:p>
          <a:r>
            <a:rPr lang="en-US" sz="800" b="1">
              <a:solidFill>
                <a:schemeClr val="bg1"/>
              </a:solidFill>
            </a:rPr>
            <a:t>1% SCI</a:t>
          </a:r>
        </a:p>
        <a:p>
          <a:r>
            <a:rPr lang="en-US" sz="800" b="1">
              <a:solidFill>
                <a:schemeClr val="bg1"/>
              </a:solidFill>
            </a:rPr>
            <a:t>79% Other </a:t>
          </a:r>
        </a:p>
        <a:p>
          <a:endParaRPr lang="en-US" sz="1400"/>
        </a:p>
        <a:p>
          <a:endParaRPr lang="en-US" sz="1400"/>
        </a:p>
        <a:p>
          <a:endParaRPr lang="en-US" sz="1400"/>
        </a:p>
      </dgm:t>
    </dgm:pt>
    <dgm:pt modelId="{7058B5E1-A2CB-4098-A673-C5F7D8276BA6}" type="parTrans" cxnId="{B469AE70-CA8B-4200-8935-A2ACB95A6703}">
      <dgm:prSet/>
      <dgm:spPr/>
      <dgm:t>
        <a:bodyPr/>
        <a:lstStyle/>
        <a:p>
          <a:endParaRPr lang="en-US"/>
        </a:p>
      </dgm:t>
    </dgm:pt>
    <dgm:pt modelId="{2349A56A-5F57-4411-BF38-A07602B88D38}" type="sibTrans" cxnId="{B469AE70-CA8B-4200-8935-A2ACB95A6703}">
      <dgm:prSet/>
      <dgm:spPr/>
      <dgm:t>
        <a:bodyPr/>
        <a:lstStyle/>
        <a:p>
          <a:endParaRPr lang="en-US"/>
        </a:p>
      </dgm:t>
    </dgm:pt>
    <dgm:pt modelId="{6830C669-3146-470F-953B-5DE6D2533637}" type="pres">
      <dgm:prSet presAssocID="{3B109343-2469-4B44-B3A6-CBF4FE404BF5}" presName="cycle" presStyleCnt="0">
        <dgm:presLayoutVars>
          <dgm:chMax val="1"/>
          <dgm:dir/>
          <dgm:animLvl val="ctr"/>
          <dgm:resizeHandles val="exact"/>
        </dgm:presLayoutVars>
      </dgm:prSet>
      <dgm:spPr/>
      <dgm:t>
        <a:bodyPr/>
        <a:lstStyle/>
        <a:p>
          <a:endParaRPr lang="en-US"/>
        </a:p>
      </dgm:t>
    </dgm:pt>
    <dgm:pt modelId="{512008B5-0D0A-4F7D-9856-AF7EF328D37F}" type="pres">
      <dgm:prSet presAssocID="{07B571D9-A55F-4219-8FEF-5997A5ABAB91}" presName="centerShape" presStyleLbl="node0" presStyleIdx="0" presStyleCnt="1" custScaleX="112005" custScaleY="108667" custLinFactNeighborY="-836"/>
      <dgm:spPr/>
      <dgm:t>
        <a:bodyPr/>
        <a:lstStyle/>
        <a:p>
          <a:endParaRPr lang="en-US"/>
        </a:p>
      </dgm:t>
    </dgm:pt>
    <dgm:pt modelId="{21EFA8D5-957B-4257-A621-5884DF98CE3E}" type="pres">
      <dgm:prSet presAssocID="{7C63C493-728D-442D-98ED-E18478461894}" presName="parTrans" presStyleLbl="bgSibTrans2D1" presStyleIdx="0" presStyleCnt="3" custLinFactNeighborX="1638" custLinFactNeighborY="-13260"/>
      <dgm:spPr/>
      <dgm:t>
        <a:bodyPr/>
        <a:lstStyle/>
        <a:p>
          <a:endParaRPr lang="en-US"/>
        </a:p>
      </dgm:t>
    </dgm:pt>
    <dgm:pt modelId="{CFCB9418-A878-4961-9FC7-3806CAA6CB31}" type="pres">
      <dgm:prSet presAssocID="{F8BE10ED-5F19-493B-97F8-CD414CA23EED}" presName="node" presStyleLbl="node1" presStyleIdx="0" presStyleCnt="3" custScaleY="123943" custRadScaleRad="114797" custRadScaleInc="-6286">
        <dgm:presLayoutVars>
          <dgm:bulletEnabled val="1"/>
        </dgm:presLayoutVars>
      </dgm:prSet>
      <dgm:spPr/>
      <dgm:t>
        <a:bodyPr/>
        <a:lstStyle/>
        <a:p>
          <a:endParaRPr lang="en-US"/>
        </a:p>
      </dgm:t>
    </dgm:pt>
    <dgm:pt modelId="{FFC3B9C4-1566-4540-94AF-922869333DF6}" type="pres">
      <dgm:prSet presAssocID="{EBCB9609-1136-4402-8819-D49B783A2CB2}" presName="parTrans" presStyleLbl="bgSibTrans2D1" presStyleIdx="1" presStyleCnt="3" custScaleX="129430" custLinFactNeighborY="-26811"/>
      <dgm:spPr/>
      <dgm:t>
        <a:bodyPr/>
        <a:lstStyle/>
        <a:p>
          <a:endParaRPr lang="en-US"/>
        </a:p>
      </dgm:t>
    </dgm:pt>
    <dgm:pt modelId="{5221FE35-4746-4A55-8F61-B38E58119F20}" type="pres">
      <dgm:prSet presAssocID="{7445EE16-AA40-4ABB-B2A7-B1B091573095}" presName="node" presStyleLbl="node1" presStyleIdx="1" presStyleCnt="3" custScaleX="141473">
        <dgm:presLayoutVars>
          <dgm:bulletEnabled val="1"/>
        </dgm:presLayoutVars>
      </dgm:prSet>
      <dgm:spPr/>
      <dgm:t>
        <a:bodyPr/>
        <a:lstStyle/>
        <a:p>
          <a:endParaRPr lang="en-US"/>
        </a:p>
      </dgm:t>
    </dgm:pt>
    <dgm:pt modelId="{393DBEF4-84BC-4D7E-8487-2AB1C2CCC4E9}" type="pres">
      <dgm:prSet presAssocID="{7058B5E1-A2CB-4098-A673-C5F7D8276BA6}" presName="parTrans" presStyleLbl="bgSibTrans2D1" presStyleIdx="2" presStyleCnt="3" custLinFactNeighborX="-12501" custLinFactNeighborY="-26015"/>
      <dgm:spPr/>
      <dgm:t>
        <a:bodyPr/>
        <a:lstStyle/>
        <a:p>
          <a:endParaRPr lang="en-US"/>
        </a:p>
      </dgm:t>
    </dgm:pt>
    <dgm:pt modelId="{27F8DE01-56FC-43BF-B039-BB2409F47D96}" type="pres">
      <dgm:prSet presAssocID="{FF29CEF9-3ADC-42D4-9832-BA85F08094A7}" presName="node" presStyleLbl="node1" presStyleIdx="2" presStyleCnt="3" custScaleX="108343" custScaleY="166621" custRadScaleRad="115468" custRadScaleInc="8691">
        <dgm:presLayoutVars>
          <dgm:bulletEnabled val="1"/>
        </dgm:presLayoutVars>
      </dgm:prSet>
      <dgm:spPr/>
      <dgm:t>
        <a:bodyPr/>
        <a:lstStyle/>
        <a:p>
          <a:endParaRPr lang="en-US"/>
        </a:p>
      </dgm:t>
    </dgm:pt>
  </dgm:ptLst>
  <dgm:cxnLst>
    <dgm:cxn modelId="{63C39DC7-76DF-4D66-83EE-91403A5793C7}" type="presOf" srcId="{07B571D9-A55F-4219-8FEF-5997A5ABAB91}" destId="{512008B5-0D0A-4F7D-9856-AF7EF328D37F}" srcOrd="0" destOrd="0" presId="urn:microsoft.com/office/officeart/2005/8/layout/radial4"/>
    <dgm:cxn modelId="{66FD12EE-8783-44CB-8F8E-F995571EDA12}" srcId="{07B571D9-A55F-4219-8FEF-5997A5ABAB91}" destId="{7445EE16-AA40-4ABB-B2A7-B1B091573095}" srcOrd="1" destOrd="0" parTransId="{EBCB9609-1136-4402-8819-D49B783A2CB2}" sibTransId="{64B230B2-4E7C-48E7-AE8A-267FE6747444}"/>
    <dgm:cxn modelId="{40522E75-1F65-4227-BFEB-DC1A2594745C}" type="presOf" srcId="{7445EE16-AA40-4ABB-B2A7-B1B091573095}" destId="{5221FE35-4746-4A55-8F61-B38E58119F20}" srcOrd="0" destOrd="0" presId="urn:microsoft.com/office/officeart/2005/8/layout/radial4"/>
    <dgm:cxn modelId="{12E0BB19-847F-4592-BD0B-46152D04A4E4}" srcId="{07B571D9-A55F-4219-8FEF-5997A5ABAB91}" destId="{F8BE10ED-5F19-493B-97F8-CD414CA23EED}" srcOrd="0" destOrd="0" parTransId="{7C63C493-728D-442D-98ED-E18478461894}" sibTransId="{2A79690C-F224-4B13-B64A-05DD0FD44BDE}"/>
    <dgm:cxn modelId="{5659DBE4-15C9-47F8-8A48-2E3DF8AC6F7F}" type="presOf" srcId="{EBCB9609-1136-4402-8819-D49B783A2CB2}" destId="{FFC3B9C4-1566-4540-94AF-922869333DF6}" srcOrd="0" destOrd="0" presId="urn:microsoft.com/office/officeart/2005/8/layout/radial4"/>
    <dgm:cxn modelId="{28E1FFD0-BEAD-4E8C-97F0-B122FB2F6A9C}" type="presOf" srcId="{7058B5E1-A2CB-4098-A673-C5F7D8276BA6}" destId="{393DBEF4-84BC-4D7E-8487-2AB1C2CCC4E9}" srcOrd="0" destOrd="0" presId="urn:microsoft.com/office/officeart/2005/8/layout/radial4"/>
    <dgm:cxn modelId="{463613C2-DFAD-437E-88D6-650036CBF251}" srcId="{3B109343-2469-4B44-B3A6-CBF4FE404BF5}" destId="{07B571D9-A55F-4219-8FEF-5997A5ABAB91}" srcOrd="0" destOrd="0" parTransId="{9B9CACF7-66DE-4850-BC9E-DF21FE08CF5B}" sibTransId="{64A9AFDF-C692-48A0-8E70-3BE014147AC8}"/>
    <dgm:cxn modelId="{5DE2B208-799E-4596-9152-9827C5B51F07}" type="presOf" srcId="{3B109343-2469-4B44-B3A6-CBF4FE404BF5}" destId="{6830C669-3146-470F-953B-5DE6D2533637}" srcOrd="0" destOrd="0" presId="urn:microsoft.com/office/officeart/2005/8/layout/radial4"/>
    <dgm:cxn modelId="{F47630E7-9E8C-43D6-BA16-8B0D4138FBA2}" type="presOf" srcId="{FF29CEF9-3ADC-42D4-9832-BA85F08094A7}" destId="{27F8DE01-56FC-43BF-B039-BB2409F47D96}" srcOrd="0" destOrd="0" presId="urn:microsoft.com/office/officeart/2005/8/layout/radial4"/>
    <dgm:cxn modelId="{D9ED4C1B-101F-4588-B578-0F5F568724F5}" type="presOf" srcId="{7C63C493-728D-442D-98ED-E18478461894}" destId="{21EFA8D5-957B-4257-A621-5884DF98CE3E}" srcOrd="0" destOrd="0" presId="urn:microsoft.com/office/officeart/2005/8/layout/radial4"/>
    <dgm:cxn modelId="{B469AE70-CA8B-4200-8935-A2ACB95A6703}" srcId="{07B571D9-A55F-4219-8FEF-5997A5ABAB91}" destId="{FF29CEF9-3ADC-42D4-9832-BA85F08094A7}" srcOrd="2" destOrd="0" parTransId="{7058B5E1-A2CB-4098-A673-C5F7D8276BA6}" sibTransId="{2349A56A-5F57-4411-BF38-A07602B88D38}"/>
    <dgm:cxn modelId="{94685141-9BBC-4F48-B958-E807CAF15C01}" type="presOf" srcId="{F8BE10ED-5F19-493B-97F8-CD414CA23EED}" destId="{CFCB9418-A878-4961-9FC7-3806CAA6CB31}" srcOrd="0" destOrd="0" presId="urn:microsoft.com/office/officeart/2005/8/layout/radial4"/>
    <dgm:cxn modelId="{A50CF0CC-97D4-4B83-A616-41454971B670}" type="presParOf" srcId="{6830C669-3146-470F-953B-5DE6D2533637}" destId="{512008B5-0D0A-4F7D-9856-AF7EF328D37F}" srcOrd="0" destOrd="0" presId="urn:microsoft.com/office/officeart/2005/8/layout/radial4"/>
    <dgm:cxn modelId="{8841D1AC-522F-4000-92CB-9CC5834FD66E}" type="presParOf" srcId="{6830C669-3146-470F-953B-5DE6D2533637}" destId="{21EFA8D5-957B-4257-A621-5884DF98CE3E}" srcOrd="1" destOrd="0" presId="urn:microsoft.com/office/officeart/2005/8/layout/radial4"/>
    <dgm:cxn modelId="{ED6A2A7B-D28B-4F48-BFD6-982EFEEFDB47}" type="presParOf" srcId="{6830C669-3146-470F-953B-5DE6D2533637}" destId="{CFCB9418-A878-4961-9FC7-3806CAA6CB31}" srcOrd="2" destOrd="0" presId="urn:microsoft.com/office/officeart/2005/8/layout/radial4"/>
    <dgm:cxn modelId="{0F783E64-F03C-49F5-84F2-C4B3FEA5A33C}" type="presParOf" srcId="{6830C669-3146-470F-953B-5DE6D2533637}" destId="{FFC3B9C4-1566-4540-94AF-922869333DF6}" srcOrd="3" destOrd="0" presId="urn:microsoft.com/office/officeart/2005/8/layout/radial4"/>
    <dgm:cxn modelId="{88997F29-456D-4AFA-8A0B-13E35664D68E}" type="presParOf" srcId="{6830C669-3146-470F-953B-5DE6D2533637}" destId="{5221FE35-4746-4A55-8F61-B38E58119F20}" srcOrd="4" destOrd="0" presId="urn:microsoft.com/office/officeart/2005/8/layout/radial4"/>
    <dgm:cxn modelId="{75F9A557-9F12-4CD2-96FC-AC5A5F879CB8}" type="presParOf" srcId="{6830C669-3146-470F-953B-5DE6D2533637}" destId="{393DBEF4-84BC-4D7E-8487-2AB1C2CCC4E9}" srcOrd="5" destOrd="0" presId="urn:microsoft.com/office/officeart/2005/8/layout/radial4"/>
    <dgm:cxn modelId="{2AF1FEA9-0B0E-45FD-8C97-B7685EF379C0}" type="presParOf" srcId="{6830C669-3146-470F-953B-5DE6D2533637}" destId="{27F8DE01-56FC-43BF-B039-BB2409F47D96}"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405632-4F65-4026-A88E-BD7D1487E32F}" type="doc">
      <dgm:prSet loTypeId="urn:microsoft.com/office/officeart/2008/layout/HexagonCluster" loCatId="relationship" qsTypeId="urn:microsoft.com/office/officeart/2005/8/quickstyle/simple1" qsCatId="simple" csTypeId="urn:microsoft.com/office/officeart/2005/8/colors/accent5_2" csCatId="accent5" phldr="1"/>
      <dgm:spPr/>
      <dgm:t>
        <a:bodyPr/>
        <a:lstStyle/>
        <a:p>
          <a:endParaRPr lang="en-US"/>
        </a:p>
      </dgm:t>
    </dgm:pt>
    <dgm:pt modelId="{0C391F3B-9E03-49CF-8456-380F20DC7A36}">
      <dgm:prSet phldrT="[Text]" custT="1"/>
      <dgm:spPr>
        <a:xfrm>
          <a:off x="1057229" y="1942994"/>
          <a:ext cx="1245412" cy="1069043"/>
        </a:xfrm>
      </dgm:spPr>
      <dgm:t>
        <a:bodyPr/>
        <a:lstStyle/>
        <a:p>
          <a:r>
            <a:rPr lang="en-US" sz="900">
              <a:solidFill>
                <a:schemeClr val="bg1"/>
              </a:solidFill>
              <a:latin typeface="Calibri"/>
              <a:ea typeface="+mn-ea"/>
              <a:cs typeface="+mn-cs"/>
            </a:rPr>
            <a:t>4 clients worked on campus at the horse barn</a:t>
          </a:r>
        </a:p>
      </dgm:t>
    </dgm:pt>
    <dgm:pt modelId="{42CD5558-BA34-443C-B18F-AE95170E54F1}" type="parTrans" cxnId="{106BE10F-D5A6-4A87-9280-B68BAF9F8F67}">
      <dgm:prSet/>
      <dgm:spPr/>
      <dgm:t>
        <a:bodyPr/>
        <a:lstStyle/>
        <a:p>
          <a:endParaRPr lang="en-US"/>
        </a:p>
      </dgm:t>
    </dgm:pt>
    <dgm:pt modelId="{98FD7690-DB8C-4453-8CB1-031A42A434FE}" type="sibTrans" cxnId="{106BE10F-D5A6-4A87-9280-B68BAF9F8F67}">
      <dgm:prSet/>
      <dgm:spPr>
        <a:xfrm>
          <a:off x="0" y="1361881"/>
          <a:ext cx="1245412" cy="1069043"/>
        </a:xfrm>
        <a:blipFill>
          <a:blip xmlns:r="http://schemas.openxmlformats.org/officeDocument/2006/relationships" r:embed="rId1">
            <a:extLst>
              <a:ext uri="{28A0092B-C50C-407E-A947-70E740481C1C}">
                <a14:useLocalDpi xmlns:a14="http://schemas.microsoft.com/office/drawing/2010/main" val="0"/>
              </a:ext>
            </a:extLst>
          </a:blip>
          <a:srcRect/>
          <a:stretch>
            <a:fillRect l="-6000" r="-6000"/>
          </a:stretch>
        </a:blipFill>
      </dgm:spPr>
      <dgm:t>
        <a:bodyPr/>
        <a:lstStyle/>
        <a:p>
          <a:endParaRPr lang="en-US"/>
        </a:p>
      </dgm:t>
    </dgm:pt>
    <dgm:pt modelId="{6E8F7052-40A0-45CD-8CE2-3515305560B6}">
      <dgm:prSet phldrT="[Text]" custT="1"/>
      <dgm:spPr>
        <a:xfrm>
          <a:off x="2113361" y="1353693"/>
          <a:ext cx="1245412" cy="1069043"/>
        </a:xfrm>
      </dgm:spPr>
      <dgm:t>
        <a:bodyPr/>
        <a:lstStyle/>
        <a:p>
          <a:r>
            <a:rPr lang="en-US" sz="900" baseline="0">
              <a:latin typeface="Calibri"/>
              <a:ea typeface="+mn-ea"/>
              <a:cs typeface="+mn-cs"/>
            </a:rPr>
            <a:t>69 clients worked in Lighthouse supportive employment program</a:t>
          </a:r>
        </a:p>
      </dgm:t>
    </dgm:pt>
    <dgm:pt modelId="{590B0976-F7F1-4084-BFF0-E6E89AE4A237}" type="parTrans" cxnId="{886C7B8B-BC25-48BF-A401-EE4C0A8B52A8}">
      <dgm:prSet/>
      <dgm:spPr/>
      <dgm:t>
        <a:bodyPr/>
        <a:lstStyle/>
        <a:p>
          <a:endParaRPr lang="en-US"/>
        </a:p>
      </dgm:t>
    </dgm:pt>
    <dgm:pt modelId="{5DBB2371-1FC0-4F24-8074-081893141183}" type="sibTrans" cxnId="{886C7B8B-BC25-48BF-A401-EE4C0A8B52A8}">
      <dgm:prSet/>
      <dgm:spPr>
        <a:xfrm>
          <a:off x="3174979" y="1941299"/>
          <a:ext cx="1245412" cy="1069043"/>
        </a:xfrm>
        <a:blipFill>
          <a:blip xmlns:r="http://schemas.openxmlformats.org/officeDocument/2006/relationships" r:embed="rId2">
            <a:extLst>
              <a:ext uri="{28A0092B-C50C-407E-A947-70E740481C1C}">
                <a14:useLocalDpi xmlns:a14="http://schemas.microsoft.com/office/drawing/2010/main" val="0"/>
              </a:ext>
            </a:extLst>
          </a:blip>
          <a:srcRect/>
          <a:stretch>
            <a:fillRect t="-9000" b="-9000"/>
          </a:stretch>
        </a:blipFill>
      </dgm:spPr>
      <dgm:t>
        <a:bodyPr/>
        <a:lstStyle/>
        <a:p>
          <a:endParaRPr lang="en-US"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B94F604A-E6F8-4E41-8A55-AEDB391C9774}">
      <dgm:prSet phldrT="[Text]" custT="1"/>
      <dgm:spPr>
        <a:xfrm>
          <a:off x="3174979" y="775969"/>
          <a:ext cx="1245412" cy="1069043"/>
        </a:xfrm>
      </dgm:spPr>
      <dgm:t>
        <a:bodyPr/>
        <a:lstStyle/>
        <a:p>
          <a:r>
            <a:rPr lang="en-US" sz="900" baseline="0">
              <a:latin typeface="Calibri"/>
              <a:ea typeface="+mn-ea"/>
              <a:cs typeface="+mn-cs"/>
            </a:rPr>
            <a:t>6 clients participated in off campus volunteer jobs</a:t>
          </a:r>
        </a:p>
      </dgm:t>
    </dgm:pt>
    <dgm:pt modelId="{9217EFFF-AB0E-4BA7-8528-F7E412DDEC97}" type="parTrans" cxnId="{5AD411B6-7444-4609-8882-0ED910B03879}">
      <dgm:prSet/>
      <dgm:spPr/>
      <dgm:t>
        <a:bodyPr/>
        <a:lstStyle/>
        <a:p>
          <a:endParaRPr lang="en-US"/>
        </a:p>
      </dgm:t>
    </dgm:pt>
    <dgm:pt modelId="{AC1D4F19-DA34-4F8C-B207-2E0C152B817C}" type="sibTrans" cxnId="{5AD411B6-7444-4609-8882-0ED910B03879}">
      <dgm:prSet/>
      <dgm:spPr>
        <a:xfrm>
          <a:off x="4240987" y="1363576"/>
          <a:ext cx="1245412" cy="1069043"/>
        </a:xfr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6871FF75-C399-4A3A-BF00-38F10EBB76C9}">
      <dgm:prSet phldrT="[Text]" custT="1"/>
      <dgm:spPr>
        <a:xfrm>
          <a:off x="1057229" y="777663"/>
          <a:ext cx="1245412" cy="1069043"/>
        </a:xfrm>
      </dgm:spPr>
      <dgm:t>
        <a:bodyPr/>
        <a:lstStyle/>
        <a:p>
          <a:r>
            <a:rPr lang="en-US" sz="900">
              <a:latin typeface="Calibri"/>
              <a:ea typeface="+mn-ea"/>
              <a:cs typeface="+mn-cs"/>
            </a:rPr>
            <a:t>13 Clients employed in </a:t>
          </a:r>
          <a:r>
            <a:rPr lang="en-US" sz="900" baseline="0">
              <a:latin typeface="Calibri"/>
              <a:ea typeface="+mn-ea"/>
              <a:cs typeface="+mn-cs"/>
            </a:rPr>
            <a:t>community</a:t>
          </a:r>
          <a:r>
            <a:rPr lang="en-US" sz="900">
              <a:latin typeface="Calibri"/>
              <a:ea typeface="+mn-ea"/>
              <a:cs typeface="+mn-cs"/>
            </a:rPr>
            <a:t> jobs</a:t>
          </a:r>
        </a:p>
      </dgm:t>
    </dgm:pt>
    <dgm:pt modelId="{A0E674E9-F16E-4697-AC00-01B8A4501E3A}" type="parTrans" cxnId="{7B57AC28-CB04-4B25-8941-F2065B457294}">
      <dgm:prSet/>
      <dgm:spPr/>
      <dgm:t>
        <a:bodyPr/>
        <a:lstStyle/>
        <a:p>
          <a:endParaRPr lang="en-US"/>
        </a:p>
      </dgm:t>
    </dgm:pt>
    <dgm:pt modelId="{FD5C17DB-F00A-49AF-A18A-8F4F3BFF17A2}" type="sibTrans" cxnId="{7B57AC28-CB04-4B25-8941-F2065B457294}">
      <dgm:prSet/>
      <dgm:spPr>
        <a:xfrm>
          <a:off x="2113361" y="188362"/>
          <a:ext cx="1245412" cy="1069043"/>
        </a:xfrm>
        <a:blipFill>
          <a:blip xmlns:r="http://schemas.openxmlformats.org/officeDocument/2006/relationships" r:embed="rId4">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CFE659E7-D120-4DEC-B6EA-BA294DAB2DC7}" type="pres">
      <dgm:prSet presAssocID="{85405632-4F65-4026-A88E-BD7D1487E32F}" presName="Name0" presStyleCnt="0">
        <dgm:presLayoutVars>
          <dgm:chMax val="21"/>
          <dgm:chPref val="21"/>
        </dgm:presLayoutVars>
      </dgm:prSet>
      <dgm:spPr/>
      <dgm:t>
        <a:bodyPr/>
        <a:lstStyle/>
        <a:p>
          <a:endParaRPr lang="en-US"/>
        </a:p>
      </dgm:t>
    </dgm:pt>
    <dgm:pt modelId="{EFD99F70-418F-4FEB-AC5E-40422475E5D1}" type="pres">
      <dgm:prSet presAssocID="{0C391F3B-9E03-49CF-8456-380F20DC7A36}" presName="text1" presStyleCnt="0"/>
      <dgm:spPr/>
      <dgm:t>
        <a:bodyPr/>
        <a:lstStyle/>
        <a:p>
          <a:endParaRPr lang="en-US"/>
        </a:p>
      </dgm:t>
    </dgm:pt>
    <dgm:pt modelId="{DEEE3C76-F915-42DF-9615-7BD95751C3CC}" type="pres">
      <dgm:prSet presAssocID="{0C391F3B-9E03-49CF-8456-380F20DC7A36}" presName="textRepeatNode" presStyleLbl="alignNode1" presStyleIdx="0" presStyleCnt="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0A97CB91-21F3-4B91-92E0-D84585FA9616}" type="pres">
      <dgm:prSet presAssocID="{0C391F3B-9E03-49CF-8456-380F20DC7A36}" presName="textaccent1" presStyleCnt="0"/>
      <dgm:spPr/>
      <dgm:t>
        <a:bodyPr/>
        <a:lstStyle/>
        <a:p>
          <a:endParaRPr lang="en-US"/>
        </a:p>
      </dgm:t>
    </dgm:pt>
    <dgm:pt modelId="{7C342DDF-6C69-42EF-92C2-A5FD58C65F2C}" type="pres">
      <dgm:prSet presAssocID="{0C391F3B-9E03-49CF-8456-380F20DC7A36}" presName="accentRepeatNode" presStyleLbl="solidAlignAcc1" presStyleIdx="0" presStyleCnt="8"/>
      <dgm:spPr>
        <a:xfrm>
          <a:off x="1096182" y="2415394"/>
          <a:ext cx="145389" cy="125371"/>
        </a:xfrm>
        <a:prstGeom prst="hexagon">
          <a:avLst>
            <a:gd name="adj" fmla="val 25000"/>
            <a:gd name="vf" fmla="val 115470"/>
          </a:avLst>
        </a:prstGeom>
      </dgm:spPr>
      <dgm:t>
        <a:bodyPr/>
        <a:lstStyle/>
        <a:p>
          <a:endParaRPr lang="en-US"/>
        </a:p>
      </dgm:t>
    </dgm:pt>
    <dgm:pt modelId="{568E3F7F-0B66-49A8-AF7F-F07AD267D3FF}" type="pres">
      <dgm:prSet presAssocID="{98FD7690-DB8C-4453-8CB1-031A42A434FE}" presName="image1" presStyleCnt="0"/>
      <dgm:spPr/>
      <dgm:t>
        <a:bodyPr/>
        <a:lstStyle/>
        <a:p>
          <a:endParaRPr lang="en-US"/>
        </a:p>
      </dgm:t>
    </dgm:pt>
    <dgm:pt modelId="{B485A538-A09B-48B8-9625-ED223D238A44}" type="pres">
      <dgm:prSet presAssocID="{98FD7690-DB8C-4453-8CB1-031A42A434FE}" presName="imageRepeatNode" presStyleLbl="alignAcc1" presStyleIdx="0" presStyleCnt="4"/>
      <dgm:spPr>
        <a:prstGeom prst="hexagon">
          <a:avLst>
            <a:gd name="adj" fmla="val 25000"/>
            <a:gd name="vf" fmla="val 115470"/>
          </a:avLst>
        </a:prstGeom>
      </dgm:spPr>
      <dgm:t>
        <a:bodyPr/>
        <a:lstStyle/>
        <a:p>
          <a:endParaRPr lang="en-US"/>
        </a:p>
      </dgm:t>
    </dgm:pt>
    <dgm:pt modelId="{2EFD9DC4-4C10-43B4-AA8F-A486788D75FD}" type="pres">
      <dgm:prSet presAssocID="{98FD7690-DB8C-4453-8CB1-031A42A434FE}" presName="imageaccent1" presStyleCnt="0"/>
      <dgm:spPr/>
      <dgm:t>
        <a:bodyPr/>
        <a:lstStyle/>
        <a:p>
          <a:endParaRPr lang="en-US"/>
        </a:p>
      </dgm:t>
    </dgm:pt>
    <dgm:pt modelId="{8B5F1B7F-5C6B-4DBF-B939-2B177CEE16DB}" type="pres">
      <dgm:prSet presAssocID="{98FD7690-DB8C-4453-8CB1-031A42A434FE}" presName="accentRepeatNode" presStyleLbl="solidAlignAcc1" presStyleIdx="1" presStyleCnt="8"/>
      <dgm:spPr>
        <a:xfrm>
          <a:off x="843259" y="2282682"/>
          <a:ext cx="145389" cy="125371"/>
        </a:xfrm>
        <a:prstGeom prst="hexagon">
          <a:avLst>
            <a:gd name="adj" fmla="val 25000"/>
            <a:gd name="vf" fmla="val 115470"/>
          </a:avLst>
        </a:prstGeom>
      </dgm:spPr>
      <dgm:t>
        <a:bodyPr/>
        <a:lstStyle/>
        <a:p>
          <a:endParaRPr lang="en-US"/>
        </a:p>
      </dgm:t>
    </dgm:pt>
    <dgm:pt modelId="{13EEB27B-29A3-4590-9A4A-3CD35A3B0CE2}" type="pres">
      <dgm:prSet presAssocID="{6E8F7052-40A0-45CD-8CE2-3515305560B6}" presName="text2" presStyleCnt="0"/>
      <dgm:spPr/>
      <dgm:t>
        <a:bodyPr/>
        <a:lstStyle/>
        <a:p>
          <a:endParaRPr lang="en-US"/>
        </a:p>
      </dgm:t>
    </dgm:pt>
    <dgm:pt modelId="{0730A78B-912B-4C20-B789-AABA9973E180}" type="pres">
      <dgm:prSet presAssocID="{6E8F7052-40A0-45CD-8CE2-3515305560B6}" presName="textRepeatNode" presStyleLbl="alignNode1" presStyleIdx="1" presStyleCnt="4" custScaleY="105931" custLinFactNeighborY="260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877A24D0-D0F3-410A-962C-BAD0F4B6DE2D}" type="pres">
      <dgm:prSet presAssocID="{6E8F7052-40A0-45CD-8CE2-3515305560B6}" presName="textaccent2" presStyleCnt="0"/>
      <dgm:spPr/>
      <dgm:t>
        <a:bodyPr/>
        <a:lstStyle/>
        <a:p>
          <a:endParaRPr lang="en-US"/>
        </a:p>
      </dgm:t>
    </dgm:pt>
    <dgm:pt modelId="{ED0EDF64-D385-47E6-9926-EE009830DE4A}" type="pres">
      <dgm:prSet presAssocID="{6E8F7052-40A0-45CD-8CE2-3515305560B6}" presName="accentRepeatNode" presStyleLbl="solidAlignAcc1" presStyleIdx="2" presStyleCnt="8" custLinFactX="62656" custLinFactY="-200000" custLinFactNeighborX="100000" custLinFactNeighborY="-205056"/>
      <dgm:spPr>
        <a:xfrm>
          <a:off x="2966496" y="2273364"/>
          <a:ext cx="145389" cy="125371"/>
        </a:xfrm>
        <a:prstGeom prst="hexagon">
          <a:avLst>
            <a:gd name="adj" fmla="val 25000"/>
            <a:gd name="vf" fmla="val 115470"/>
          </a:avLst>
        </a:prstGeom>
      </dgm:spPr>
      <dgm:t>
        <a:bodyPr/>
        <a:lstStyle/>
        <a:p>
          <a:endParaRPr lang="en-US"/>
        </a:p>
      </dgm:t>
    </dgm:pt>
    <dgm:pt modelId="{8568B7DB-B1A7-4493-A070-44FB9F0DBE67}" type="pres">
      <dgm:prSet presAssocID="{5DBB2371-1FC0-4F24-8074-081893141183}" presName="image2" presStyleCnt="0"/>
      <dgm:spPr/>
      <dgm:t>
        <a:bodyPr/>
        <a:lstStyle/>
        <a:p>
          <a:endParaRPr lang="en-US"/>
        </a:p>
      </dgm:t>
    </dgm:pt>
    <dgm:pt modelId="{64CA50FD-6CEB-44D3-BC6E-86974CC274D3}" type="pres">
      <dgm:prSet presAssocID="{5DBB2371-1FC0-4F24-8074-081893141183}" presName="imageRepeatNode" presStyleLbl="alignAcc1" presStyleIdx="1" presStyleCnt="4"/>
      <dgm:spPr>
        <a:prstGeom prst="hexagon">
          <a:avLst>
            <a:gd name="adj" fmla="val 25000"/>
            <a:gd name="vf" fmla="val 115470"/>
          </a:avLst>
        </a:prstGeom>
      </dgm:spPr>
      <dgm:t>
        <a:bodyPr/>
        <a:lstStyle/>
        <a:p>
          <a:endParaRPr lang="en-US"/>
        </a:p>
      </dgm:t>
    </dgm:pt>
    <dgm:pt modelId="{B257EB9D-1005-4FD2-96A5-BE2886F4BE44}" type="pres">
      <dgm:prSet presAssocID="{5DBB2371-1FC0-4F24-8074-081893141183}" presName="imageaccent2" presStyleCnt="0"/>
      <dgm:spPr/>
      <dgm:t>
        <a:bodyPr/>
        <a:lstStyle/>
        <a:p>
          <a:endParaRPr lang="en-US"/>
        </a:p>
      </dgm:t>
    </dgm:pt>
    <dgm:pt modelId="{8F8E9B39-0977-4B15-96E7-5C52849CB4F5}" type="pres">
      <dgm:prSet presAssocID="{5DBB2371-1FC0-4F24-8074-081893141183}" presName="accentRepeatNode" presStyleLbl="solidAlignAcc1" presStyleIdx="3" presStyleCnt="8"/>
      <dgm:spPr>
        <a:xfrm>
          <a:off x="3203508" y="2420195"/>
          <a:ext cx="145389" cy="125371"/>
        </a:xfrm>
        <a:prstGeom prst="hexagon">
          <a:avLst>
            <a:gd name="adj" fmla="val 25000"/>
            <a:gd name="vf" fmla="val 115470"/>
          </a:avLst>
        </a:prstGeom>
      </dgm:spPr>
      <dgm:t>
        <a:bodyPr/>
        <a:lstStyle/>
        <a:p>
          <a:endParaRPr lang="en-US"/>
        </a:p>
      </dgm:t>
    </dgm:pt>
    <dgm:pt modelId="{EFC04A1C-210A-43C7-B400-29F2261AA29E}" type="pres">
      <dgm:prSet presAssocID="{6871FF75-C399-4A3A-BF00-38F10EBB76C9}" presName="text3" presStyleCnt="0"/>
      <dgm:spPr/>
      <dgm:t>
        <a:bodyPr/>
        <a:lstStyle/>
        <a:p>
          <a:endParaRPr lang="en-US"/>
        </a:p>
      </dgm:t>
    </dgm:pt>
    <dgm:pt modelId="{A34D98CD-831E-4C51-84EC-604FF5ACF7FD}" type="pres">
      <dgm:prSet presAssocID="{6871FF75-C399-4A3A-BF00-38F10EBB76C9}" presName="textRepeatNode" presStyleLbl="alignNode1" presStyleIdx="2" presStyleCnt="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83A14FE7-17E8-4477-8A3E-5CD9712B5355}" type="pres">
      <dgm:prSet presAssocID="{6871FF75-C399-4A3A-BF00-38F10EBB76C9}" presName="textaccent3" presStyleCnt="0"/>
      <dgm:spPr/>
      <dgm:t>
        <a:bodyPr/>
        <a:lstStyle/>
        <a:p>
          <a:endParaRPr lang="en-US"/>
        </a:p>
      </dgm:t>
    </dgm:pt>
    <dgm:pt modelId="{38470E95-3A1B-45B6-9A7D-BB217014463D}" type="pres">
      <dgm:prSet presAssocID="{6871FF75-C399-4A3A-BF00-38F10EBB76C9}" presName="accentRepeatNode" presStyleLbl="solidAlignAcc1" presStyleIdx="4" presStyleCnt="8"/>
      <dgm:spPr>
        <a:xfrm>
          <a:off x="1904878" y="799688"/>
          <a:ext cx="145389" cy="125371"/>
        </a:xfrm>
        <a:prstGeom prst="hexagon">
          <a:avLst>
            <a:gd name="adj" fmla="val 25000"/>
            <a:gd name="vf" fmla="val 115470"/>
          </a:avLst>
        </a:prstGeom>
      </dgm:spPr>
      <dgm:t>
        <a:bodyPr/>
        <a:lstStyle/>
        <a:p>
          <a:endParaRPr lang="en-US"/>
        </a:p>
      </dgm:t>
    </dgm:pt>
    <dgm:pt modelId="{555BB753-EE61-4789-A03E-23A4344E6328}" type="pres">
      <dgm:prSet presAssocID="{FD5C17DB-F00A-49AF-A18A-8F4F3BFF17A2}" presName="image3" presStyleCnt="0"/>
      <dgm:spPr/>
      <dgm:t>
        <a:bodyPr/>
        <a:lstStyle/>
        <a:p>
          <a:endParaRPr lang="en-US"/>
        </a:p>
      </dgm:t>
    </dgm:pt>
    <dgm:pt modelId="{E788FC1E-FAC8-429B-B5AB-7E6BE69E21E9}" type="pres">
      <dgm:prSet presAssocID="{FD5C17DB-F00A-49AF-A18A-8F4F3BFF17A2}" presName="imageRepeatNode" presStyleLbl="alignAcc1" presStyleIdx="2" presStyleCnt="4" custLinFactNeighborY="535"/>
      <dgm:spPr>
        <a:prstGeom prst="hexagon">
          <a:avLst>
            <a:gd name="adj" fmla="val 25000"/>
            <a:gd name="vf" fmla="val 115470"/>
          </a:avLst>
        </a:prstGeom>
      </dgm:spPr>
      <dgm:t>
        <a:bodyPr/>
        <a:lstStyle/>
        <a:p>
          <a:endParaRPr lang="en-US"/>
        </a:p>
      </dgm:t>
    </dgm:pt>
    <dgm:pt modelId="{97F0C09E-5550-4833-B9E5-39E3701DEE07}" type="pres">
      <dgm:prSet presAssocID="{FD5C17DB-F00A-49AF-A18A-8F4F3BFF17A2}" presName="imageaccent3" presStyleCnt="0"/>
      <dgm:spPr/>
      <dgm:t>
        <a:bodyPr/>
        <a:lstStyle/>
        <a:p>
          <a:endParaRPr lang="en-US"/>
        </a:p>
      </dgm:t>
    </dgm:pt>
    <dgm:pt modelId="{DB2A2250-AD88-433E-8A54-8496D189BF9B}" type="pres">
      <dgm:prSet presAssocID="{FD5C17DB-F00A-49AF-A18A-8F4F3BFF17A2}" presName="accentRepeatNode" presStyleLbl="solidAlignAcc1" presStyleIdx="5" presStyleCnt="8"/>
      <dgm:spPr>
        <a:xfrm>
          <a:off x="2141890" y="662175"/>
          <a:ext cx="145389" cy="125371"/>
        </a:xfrm>
        <a:prstGeom prst="hexagon">
          <a:avLst>
            <a:gd name="adj" fmla="val 25000"/>
            <a:gd name="vf" fmla="val 115470"/>
          </a:avLst>
        </a:prstGeom>
      </dgm:spPr>
      <dgm:t>
        <a:bodyPr/>
        <a:lstStyle/>
        <a:p>
          <a:endParaRPr lang="en-US"/>
        </a:p>
      </dgm:t>
    </dgm:pt>
    <dgm:pt modelId="{D2FA7A49-47B7-4B1A-AA3A-4D69C5D46395}" type="pres">
      <dgm:prSet presAssocID="{B94F604A-E6F8-4E41-8A55-AEDB391C9774}" presName="text4" presStyleCnt="0"/>
      <dgm:spPr/>
      <dgm:t>
        <a:bodyPr/>
        <a:lstStyle/>
        <a:p>
          <a:endParaRPr lang="en-US"/>
        </a:p>
      </dgm:t>
    </dgm:pt>
    <dgm:pt modelId="{FC5357C1-0018-4F21-B446-48599FF27386}" type="pres">
      <dgm:prSet presAssocID="{B94F604A-E6F8-4E41-8A55-AEDB391C9774}" presName="textRepeatNode" presStyleLbl="alignNode1" presStyleIdx="3" presStyleCnt="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8A5E6287-C6E8-471A-B116-87BE5942807F}" type="pres">
      <dgm:prSet presAssocID="{B94F604A-E6F8-4E41-8A55-AEDB391C9774}" presName="textaccent4" presStyleCnt="0"/>
      <dgm:spPr/>
      <dgm:t>
        <a:bodyPr/>
        <a:lstStyle/>
        <a:p>
          <a:endParaRPr lang="en-US"/>
        </a:p>
      </dgm:t>
    </dgm:pt>
    <dgm:pt modelId="{713B4A8E-74CA-439D-B3AF-76A31D881F2E}" type="pres">
      <dgm:prSet presAssocID="{B94F604A-E6F8-4E41-8A55-AEDB391C9774}" presName="accentRepeatNode" presStyleLbl="solidAlignAcc1" presStyleIdx="6" presStyleCnt="8"/>
      <dgm:spPr>
        <a:xfrm>
          <a:off x="4245924" y="1247805"/>
          <a:ext cx="145389" cy="125371"/>
        </a:xfrm>
        <a:prstGeom prst="hexagon">
          <a:avLst>
            <a:gd name="adj" fmla="val 25000"/>
            <a:gd name="vf" fmla="val 115470"/>
          </a:avLst>
        </a:prstGeom>
      </dgm:spPr>
      <dgm:t>
        <a:bodyPr/>
        <a:lstStyle/>
        <a:p>
          <a:endParaRPr lang="en-US"/>
        </a:p>
      </dgm:t>
    </dgm:pt>
    <dgm:pt modelId="{E972D892-D6C2-4FC9-9792-D2039E516B41}" type="pres">
      <dgm:prSet presAssocID="{AC1D4F19-DA34-4F8C-B207-2E0C152B817C}" presName="image4" presStyleCnt="0"/>
      <dgm:spPr/>
      <dgm:t>
        <a:bodyPr/>
        <a:lstStyle/>
        <a:p>
          <a:endParaRPr lang="en-US"/>
        </a:p>
      </dgm:t>
    </dgm:pt>
    <dgm:pt modelId="{305B6171-7738-4412-998F-B1F260D3DB55}" type="pres">
      <dgm:prSet presAssocID="{AC1D4F19-DA34-4F8C-B207-2E0C152B817C}" presName="imageRepeatNode" presStyleLbl="alignAcc1" presStyleIdx="3" presStyleCnt="4"/>
      <dgm:spPr>
        <a:prstGeom prst="hexagon">
          <a:avLst>
            <a:gd name="adj" fmla="val 25000"/>
            <a:gd name="vf" fmla="val 115470"/>
          </a:avLst>
        </a:prstGeom>
      </dgm:spPr>
      <dgm:t>
        <a:bodyPr/>
        <a:lstStyle/>
        <a:p>
          <a:endParaRPr lang="en-US"/>
        </a:p>
      </dgm:t>
    </dgm:pt>
    <dgm:pt modelId="{14E61419-6E31-457B-9E93-EA93BEC93671}" type="pres">
      <dgm:prSet presAssocID="{AC1D4F19-DA34-4F8C-B207-2E0C152B817C}" presName="imageaccent4" presStyleCnt="0"/>
      <dgm:spPr/>
      <dgm:t>
        <a:bodyPr/>
        <a:lstStyle/>
        <a:p>
          <a:endParaRPr lang="en-US"/>
        </a:p>
      </dgm:t>
    </dgm:pt>
    <dgm:pt modelId="{8A9C9321-2C95-4ECE-8B17-6925BE7FDE32}" type="pres">
      <dgm:prSet presAssocID="{AC1D4F19-DA34-4F8C-B207-2E0C152B817C}" presName="accentRepeatNode" presStyleLbl="solidAlignAcc1" presStyleIdx="7" presStyleCnt="8"/>
      <dgm:spPr>
        <a:xfrm>
          <a:off x="4492264" y="1382494"/>
          <a:ext cx="145389" cy="125371"/>
        </a:xfrm>
        <a:prstGeom prst="hexagon">
          <a:avLst>
            <a:gd name="adj" fmla="val 25000"/>
            <a:gd name="vf" fmla="val 115470"/>
          </a:avLst>
        </a:prstGeom>
      </dgm:spPr>
      <dgm:t>
        <a:bodyPr/>
        <a:lstStyle/>
        <a:p>
          <a:endParaRPr lang="en-US"/>
        </a:p>
      </dgm:t>
    </dgm:pt>
  </dgm:ptLst>
  <dgm:cxnLst>
    <dgm:cxn modelId="{0EEA53CA-7949-42C0-B803-219A48722E09}" type="presOf" srcId="{FD5C17DB-F00A-49AF-A18A-8F4F3BFF17A2}" destId="{E788FC1E-FAC8-429B-B5AB-7E6BE69E21E9}" srcOrd="0" destOrd="0" presId="urn:microsoft.com/office/officeart/2008/layout/HexagonCluster"/>
    <dgm:cxn modelId="{7B57AC28-CB04-4B25-8941-F2065B457294}" srcId="{85405632-4F65-4026-A88E-BD7D1487E32F}" destId="{6871FF75-C399-4A3A-BF00-38F10EBB76C9}" srcOrd="2" destOrd="0" parTransId="{A0E674E9-F16E-4697-AC00-01B8A4501E3A}" sibTransId="{FD5C17DB-F00A-49AF-A18A-8F4F3BFF17A2}"/>
    <dgm:cxn modelId="{F4FC952F-D771-4CB1-AE41-1620A2B7E01A}" type="presOf" srcId="{0C391F3B-9E03-49CF-8456-380F20DC7A36}" destId="{DEEE3C76-F915-42DF-9615-7BD95751C3CC}" srcOrd="0" destOrd="0" presId="urn:microsoft.com/office/officeart/2008/layout/HexagonCluster"/>
    <dgm:cxn modelId="{886C7B8B-BC25-48BF-A401-EE4C0A8B52A8}" srcId="{85405632-4F65-4026-A88E-BD7D1487E32F}" destId="{6E8F7052-40A0-45CD-8CE2-3515305560B6}" srcOrd="1" destOrd="0" parTransId="{590B0976-F7F1-4084-BFF0-E6E89AE4A237}" sibTransId="{5DBB2371-1FC0-4F24-8074-081893141183}"/>
    <dgm:cxn modelId="{296BED54-E6F0-40DB-88CA-DEA5E80A78D7}" type="presOf" srcId="{5DBB2371-1FC0-4F24-8074-081893141183}" destId="{64CA50FD-6CEB-44D3-BC6E-86974CC274D3}" srcOrd="0" destOrd="0" presId="urn:microsoft.com/office/officeart/2008/layout/HexagonCluster"/>
    <dgm:cxn modelId="{5AD411B6-7444-4609-8882-0ED910B03879}" srcId="{85405632-4F65-4026-A88E-BD7D1487E32F}" destId="{B94F604A-E6F8-4E41-8A55-AEDB391C9774}" srcOrd="3" destOrd="0" parTransId="{9217EFFF-AB0E-4BA7-8528-F7E412DDEC97}" sibTransId="{AC1D4F19-DA34-4F8C-B207-2E0C152B817C}"/>
    <dgm:cxn modelId="{9E5E22F3-C29C-4C31-A226-7CE81135632E}" type="presOf" srcId="{AC1D4F19-DA34-4F8C-B207-2E0C152B817C}" destId="{305B6171-7738-4412-998F-B1F260D3DB55}" srcOrd="0" destOrd="0" presId="urn:microsoft.com/office/officeart/2008/layout/HexagonCluster"/>
    <dgm:cxn modelId="{AF1E04E8-F39D-447D-A512-6F4F902E73A4}" type="presOf" srcId="{98FD7690-DB8C-4453-8CB1-031A42A434FE}" destId="{B485A538-A09B-48B8-9625-ED223D238A44}" srcOrd="0" destOrd="0" presId="urn:microsoft.com/office/officeart/2008/layout/HexagonCluster"/>
    <dgm:cxn modelId="{0C868367-2E5C-4913-86EB-A9A2B7DED298}" type="presOf" srcId="{6871FF75-C399-4A3A-BF00-38F10EBB76C9}" destId="{A34D98CD-831E-4C51-84EC-604FF5ACF7FD}" srcOrd="0" destOrd="0" presId="urn:microsoft.com/office/officeart/2008/layout/HexagonCluster"/>
    <dgm:cxn modelId="{AAD7AA32-8665-4E02-9C12-330D3B3A47B4}" type="presOf" srcId="{85405632-4F65-4026-A88E-BD7D1487E32F}" destId="{CFE659E7-D120-4DEC-B6EA-BA294DAB2DC7}" srcOrd="0" destOrd="0" presId="urn:microsoft.com/office/officeart/2008/layout/HexagonCluster"/>
    <dgm:cxn modelId="{D215BAEA-D66F-4421-9343-6A82783F9416}" type="presOf" srcId="{B94F604A-E6F8-4E41-8A55-AEDB391C9774}" destId="{FC5357C1-0018-4F21-B446-48599FF27386}" srcOrd="0" destOrd="0" presId="urn:microsoft.com/office/officeart/2008/layout/HexagonCluster"/>
    <dgm:cxn modelId="{083EC092-3C41-49DD-B158-A026A18374A6}" type="presOf" srcId="{6E8F7052-40A0-45CD-8CE2-3515305560B6}" destId="{0730A78B-912B-4C20-B789-AABA9973E180}" srcOrd="0" destOrd="0" presId="urn:microsoft.com/office/officeart/2008/layout/HexagonCluster"/>
    <dgm:cxn modelId="{106BE10F-D5A6-4A87-9280-B68BAF9F8F67}" srcId="{85405632-4F65-4026-A88E-BD7D1487E32F}" destId="{0C391F3B-9E03-49CF-8456-380F20DC7A36}" srcOrd="0" destOrd="0" parTransId="{42CD5558-BA34-443C-B18F-AE95170E54F1}" sibTransId="{98FD7690-DB8C-4453-8CB1-031A42A434FE}"/>
    <dgm:cxn modelId="{624103CD-C136-4C60-BA75-CE152857AA9C}" type="presParOf" srcId="{CFE659E7-D120-4DEC-B6EA-BA294DAB2DC7}" destId="{EFD99F70-418F-4FEB-AC5E-40422475E5D1}" srcOrd="0" destOrd="0" presId="urn:microsoft.com/office/officeart/2008/layout/HexagonCluster"/>
    <dgm:cxn modelId="{06F2006F-340C-4325-9865-BE2556D07147}" type="presParOf" srcId="{EFD99F70-418F-4FEB-AC5E-40422475E5D1}" destId="{DEEE3C76-F915-42DF-9615-7BD95751C3CC}" srcOrd="0" destOrd="0" presId="urn:microsoft.com/office/officeart/2008/layout/HexagonCluster"/>
    <dgm:cxn modelId="{2811BE4E-9E98-445A-8AC8-8D1EE90965D8}" type="presParOf" srcId="{CFE659E7-D120-4DEC-B6EA-BA294DAB2DC7}" destId="{0A97CB91-21F3-4B91-92E0-D84585FA9616}" srcOrd="1" destOrd="0" presId="urn:microsoft.com/office/officeart/2008/layout/HexagonCluster"/>
    <dgm:cxn modelId="{BA9ADBE2-0DD5-4133-8012-04140CEEF5E5}" type="presParOf" srcId="{0A97CB91-21F3-4B91-92E0-D84585FA9616}" destId="{7C342DDF-6C69-42EF-92C2-A5FD58C65F2C}" srcOrd="0" destOrd="0" presId="urn:microsoft.com/office/officeart/2008/layout/HexagonCluster"/>
    <dgm:cxn modelId="{CD2C4E38-3F7D-488A-B3D3-EFE4FD5BCA33}" type="presParOf" srcId="{CFE659E7-D120-4DEC-B6EA-BA294DAB2DC7}" destId="{568E3F7F-0B66-49A8-AF7F-F07AD267D3FF}" srcOrd="2" destOrd="0" presId="urn:microsoft.com/office/officeart/2008/layout/HexagonCluster"/>
    <dgm:cxn modelId="{D92C9AC8-096A-4C45-9D5F-A4268ED64C7E}" type="presParOf" srcId="{568E3F7F-0B66-49A8-AF7F-F07AD267D3FF}" destId="{B485A538-A09B-48B8-9625-ED223D238A44}" srcOrd="0" destOrd="0" presId="urn:microsoft.com/office/officeart/2008/layout/HexagonCluster"/>
    <dgm:cxn modelId="{21C820EB-EB78-4AA1-83F9-2E63FFD66B6F}" type="presParOf" srcId="{CFE659E7-D120-4DEC-B6EA-BA294DAB2DC7}" destId="{2EFD9DC4-4C10-43B4-AA8F-A486788D75FD}" srcOrd="3" destOrd="0" presId="urn:microsoft.com/office/officeart/2008/layout/HexagonCluster"/>
    <dgm:cxn modelId="{71E8AABE-B58B-47F6-AE96-ECD473353640}" type="presParOf" srcId="{2EFD9DC4-4C10-43B4-AA8F-A486788D75FD}" destId="{8B5F1B7F-5C6B-4DBF-B939-2B177CEE16DB}" srcOrd="0" destOrd="0" presId="urn:microsoft.com/office/officeart/2008/layout/HexagonCluster"/>
    <dgm:cxn modelId="{7BB65E74-E20C-4CEE-96C5-83B88D949433}" type="presParOf" srcId="{CFE659E7-D120-4DEC-B6EA-BA294DAB2DC7}" destId="{13EEB27B-29A3-4590-9A4A-3CD35A3B0CE2}" srcOrd="4" destOrd="0" presId="urn:microsoft.com/office/officeart/2008/layout/HexagonCluster"/>
    <dgm:cxn modelId="{48356080-657C-476E-96DD-AFC3EDD133BB}" type="presParOf" srcId="{13EEB27B-29A3-4590-9A4A-3CD35A3B0CE2}" destId="{0730A78B-912B-4C20-B789-AABA9973E180}" srcOrd="0" destOrd="0" presId="urn:microsoft.com/office/officeart/2008/layout/HexagonCluster"/>
    <dgm:cxn modelId="{37236A40-EE06-4F7B-B850-FDE622AA90C0}" type="presParOf" srcId="{CFE659E7-D120-4DEC-B6EA-BA294DAB2DC7}" destId="{877A24D0-D0F3-410A-962C-BAD0F4B6DE2D}" srcOrd="5" destOrd="0" presId="urn:microsoft.com/office/officeart/2008/layout/HexagonCluster"/>
    <dgm:cxn modelId="{8D0F4D0F-3857-415D-B01C-AE7641153293}" type="presParOf" srcId="{877A24D0-D0F3-410A-962C-BAD0F4B6DE2D}" destId="{ED0EDF64-D385-47E6-9926-EE009830DE4A}" srcOrd="0" destOrd="0" presId="urn:microsoft.com/office/officeart/2008/layout/HexagonCluster"/>
    <dgm:cxn modelId="{472034A5-FEB7-4973-8625-E86E9AFD168C}" type="presParOf" srcId="{CFE659E7-D120-4DEC-B6EA-BA294DAB2DC7}" destId="{8568B7DB-B1A7-4493-A070-44FB9F0DBE67}" srcOrd="6" destOrd="0" presId="urn:microsoft.com/office/officeart/2008/layout/HexagonCluster"/>
    <dgm:cxn modelId="{09E988C2-672A-43F4-BC8A-4061E557BDF4}" type="presParOf" srcId="{8568B7DB-B1A7-4493-A070-44FB9F0DBE67}" destId="{64CA50FD-6CEB-44D3-BC6E-86974CC274D3}" srcOrd="0" destOrd="0" presId="urn:microsoft.com/office/officeart/2008/layout/HexagonCluster"/>
    <dgm:cxn modelId="{F54F5399-B602-4FC9-8EA0-6F2C1854BA88}" type="presParOf" srcId="{CFE659E7-D120-4DEC-B6EA-BA294DAB2DC7}" destId="{B257EB9D-1005-4FD2-96A5-BE2886F4BE44}" srcOrd="7" destOrd="0" presId="urn:microsoft.com/office/officeart/2008/layout/HexagonCluster"/>
    <dgm:cxn modelId="{5952FC22-34D9-47EA-A762-46C1B5BFA739}" type="presParOf" srcId="{B257EB9D-1005-4FD2-96A5-BE2886F4BE44}" destId="{8F8E9B39-0977-4B15-96E7-5C52849CB4F5}" srcOrd="0" destOrd="0" presId="urn:microsoft.com/office/officeart/2008/layout/HexagonCluster"/>
    <dgm:cxn modelId="{D769D856-4753-4687-8D77-B91D63A6EC47}" type="presParOf" srcId="{CFE659E7-D120-4DEC-B6EA-BA294DAB2DC7}" destId="{EFC04A1C-210A-43C7-B400-29F2261AA29E}" srcOrd="8" destOrd="0" presId="urn:microsoft.com/office/officeart/2008/layout/HexagonCluster"/>
    <dgm:cxn modelId="{6D863B18-CC21-4A48-96C5-03BD5460B18B}" type="presParOf" srcId="{EFC04A1C-210A-43C7-B400-29F2261AA29E}" destId="{A34D98CD-831E-4C51-84EC-604FF5ACF7FD}" srcOrd="0" destOrd="0" presId="urn:microsoft.com/office/officeart/2008/layout/HexagonCluster"/>
    <dgm:cxn modelId="{3403F63C-A166-4E1B-A3C6-966B322372E7}" type="presParOf" srcId="{CFE659E7-D120-4DEC-B6EA-BA294DAB2DC7}" destId="{83A14FE7-17E8-4477-8A3E-5CD9712B5355}" srcOrd="9" destOrd="0" presId="urn:microsoft.com/office/officeart/2008/layout/HexagonCluster"/>
    <dgm:cxn modelId="{B2D8D50D-DFA3-4D0D-B1E8-7B03629D113D}" type="presParOf" srcId="{83A14FE7-17E8-4477-8A3E-5CD9712B5355}" destId="{38470E95-3A1B-45B6-9A7D-BB217014463D}" srcOrd="0" destOrd="0" presId="urn:microsoft.com/office/officeart/2008/layout/HexagonCluster"/>
    <dgm:cxn modelId="{AC2FA205-412F-451E-AA26-097D84BDB343}" type="presParOf" srcId="{CFE659E7-D120-4DEC-B6EA-BA294DAB2DC7}" destId="{555BB753-EE61-4789-A03E-23A4344E6328}" srcOrd="10" destOrd="0" presId="urn:microsoft.com/office/officeart/2008/layout/HexagonCluster"/>
    <dgm:cxn modelId="{112FCFF0-B07A-48DD-B37E-E1A0147FF165}" type="presParOf" srcId="{555BB753-EE61-4789-A03E-23A4344E6328}" destId="{E788FC1E-FAC8-429B-B5AB-7E6BE69E21E9}" srcOrd="0" destOrd="0" presId="urn:microsoft.com/office/officeart/2008/layout/HexagonCluster"/>
    <dgm:cxn modelId="{153C037B-565A-4BA2-8789-6570C19A95BA}" type="presParOf" srcId="{CFE659E7-D120-4DEC-B6EA-BA294DAB2DC7}" destId="{97F0C09E-5550-4833-B9E5-39E3701DEE07}" srcOrd="11" destOrd="0" presId="urn:microsoft.com/office/officeart/2008/layout/HexagonCluster"/>
    <dgm:cxn modelId="{4EF916B2-9CB0-4AF2-98C0-A8ABBE29DE0B}" type="presParOf" srcId="{97F0C09E-5550-4833-B9E5-39E3701DEE07}" destId="{DB2A2250-AD88-433E-8A54-8496D189BF9B}" srcOrd="0" destOrd="0" presId="urn:microsoft.com/office/officeart/2008/layout/HexagonCluster"/>
    <dgm:cxn modelId="{5F05D0D6-36A9-4667-93D2-6F1DAD758309}" type="presParOf" srcId="{CFE659E7-D120-4DEC-B6EA-BA294DAB2DC7}" destId="{D2FA7A49-47B7-4B1A-AA3A-4D69C5D46395}" srcOrd="12" destOrd="0" presId="urn:microsoft.com/office/officeart/2008/layout/HexagonCluster"/>
    <dgm:cxn modelId="{49CA9002-26F5-45B6-89AC-6AE60AF7DB9E}" type="presParOf" srcId="{D2FA7A49-47B7-4B1A-AA3A-4D69C5D46395}" destId="{FC5357C1-0018-4F21-B446-48599FF27386}" srcOrd="0" destOrd="0" presId="urn:microsoft.com/office/officeart/2008/layout/HexagonCluster"/>
    <dgm:cxn modelId="{CD67EA39-F02D-4145-A282-7EB559A247F9}" type="presParOf" srcId="{CFE659E7-D120-4DEC-B6EA-BA294DAB2DC7}" destId="{8A5E6287-C6E8-471A-B116-87BE5942807F}" srcOrd="13" destOrd="0" presId="urn:microsoft.com/office/officeart/2008/layout/HexagonCluster"/>
    <dgm:cxn modelId="{E04ED13A-F8E3-4FF5-8398-252A5752A923}" type="presParOf" srcId="{8A5E6287-C6E8-471A-B116-87BE5942807F}" destId="{713B4A8E-74CA-439D-B3AF-76A31D881F2E}" srcOrd="0" destOrd="0" presId="urn:microsoft.com/office/officeart/2008/layout/HexagonCluster"/>
    <dgm:cxn modelId="{AE63E48E-38BB-466C-9627-F9284A5B7BE8}" type="presParOf" srcId="{CFE659E7-D120-4DEC-B6EA-BA294DAB2DC7}" destId="{E972D892-D6C2-4FC9-9792-D2039E516B41}" srcOrd="14" destOrd="0" presId="urn:microsoft.com/office/officeart/2008/layout/HexagonCluster"/>
    <dgm:cxn modelId="{643BBEF2-84E6-423B-B7EE-24DDE985EAE7}" type="presParOf" srcId="{E972D892-D6C2-4FC9-9792-D2039E516B41}" destId="{305B6171-7738-4412-998F-B1F260D3DB55}" srcOrd="0" destOrd="0" presId="urn:microsoft.com/office/officeart/2008/layout/HexagonCluster"/>
    <dgm:cxn modelId="{637F70DB-0A57-4957-A180-EE2A944C82AC}" type="presParOf" srcId="{CFE659E7-D120-4DEC-B6EA-BA294DAB2DC7}" destId="{14E61419-6E31-457B-9E93-EA93BEC93671}" srcOrd="15" destOrd="0" presId="urn:microsoft.com/office/officeart/2008/layout/HexagonCluster"/>
    <dgm:cxn modelId="{0953D0CF-70C1-4138-9508-B31B56E43719}" type="presParOf" srcId="{14E61419-6E31-457B-9E93-EA93BEC93671}" destId="{8A9C9321-2C95-4ECE-8B17-6925BE7FDE32}" srcOrd="0" destOrd="0" presId="urn:microsoft.com/office/officeart/2008/layout/Hexagon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E9D67-2440-4E01-AB7B-74930C965933}">
      <dsp:nvSpPr>
        <dsp:cNvPr id="0" name=""/>
        <dsp:cNvSpPr/>
      </dsp:nvSpPr>
      <dsp:spPr>
        <a:xfrm rot="515564">
          <a:off x="1608131" y="831621"/>
          <a:ext cx="950934" cy="864322"/>
        </a:xfrm>
        <a:prstGeom prst="gear9">
          <a:avLst/>
        </a:prstGeom>
        <a:gradFill rotWithShape="0">
          <a:gsLst>
            <a:gs pos="0">
              <a:schemeClr val="accent2">
                <a:hueOff val="0"/>
                <a:satOff val="0"/>
                <a:lumOff val="0"/>
                <a:alphaOff val="0"/>
                <a:shade val="15000"/>
                <a:satMod val="180000"/>
              </a:schemeClr>
            </a:gs>
            <a:gs pos="50000">
              <a:schemeClr val="accent2">
                <a:hueOff val="0"/>
                <a:satOff val="0"/>
                <a:lumOff val="0"/>
                <a:alphaOff val="0"/>
                <a:shade val="45000"/>
                <a:satMod val="170000"/>
              </a:schemeClr>
            </a:gs>
            <a:gs pos="70000">
              <a:schemeClr val="accent2">
                <a:hueOff val="0"/>
                <a:satOff val="0"/>
                <a:lumOff val="0"/>
                <a:alphaOff val="0"/>
                <a:tint val="99000"/>
                <a:shade val="65000"/>
                <a:satMod val="155000"/>
              </a:schemeClr>
            </a:gs>
            <a:gs pos="100000">
              <a:schemeClr val="accent2">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baseline="0"/>
            <a:t>Total Residential </a:t>
          </a:r>
        </a:p>
        <a:p>
          <a:pPr lvl="0" algn="ctr" defTabSz="400050">
            <a:lnSpc>
              <a:spcPct val="90000"/>
            </a:lnSpc>
            <a:spcBef>
              <a:spcPct val="0"/>
            </a:spcBef>
            <a:spcAft>
              <a:spcPct val="35000"/>
            </a:spcAft>
          </a:pPr>
          <a:r>
            <a:rPr lang="en-US" sz="900" kern="1200" baseline="0"/>
            <a:t>153</a:t>
          </a:r>
        </a:p>
      </dsp:txBody>
      <dsp:txXfrm>
        <a:off x="1793967" y="1034169"/>
        <a:ext cx="581520" cy="444280"/>
      </dsp:txXfrm>
    </dsp:sp>
    <dsp:sp modelId="{1B8E6ED8-D0B2-4370-B1BB-F767A0EC2DA9}">
      <dsp:nvSpPr>
        <dsp:cNvPr id="0" name=""/>
        <dsp:cNvSpPr/>
      </dsp:nvSpPr>
      <dsp:spPr>
        <a:xfrm rot="20882087">
          <a:off x="750920" y="522311"/>
          <a:ext cx="953383" cy="850632"/>
        </a:xfrm>
        <a:prstGeom prst="gear6">
          <a:avLst/>
        </a:prstGeom>
        <a:gradFill rotWithShape="0">
          <a:gsLst>
            <a:gs pos="0">
              <a:schemeClr val="accent3">
                <a:hueOff val="0"/>
                <a:satOff val="0"/>
                <a:lumOff val="0"/>
                <a:alphaOff val="0"/>
                <a:shade val="15000"/>
                <a:satMod val="180000"/>
              </a:schemeClr>
            </a:gs>
            <a:gs pos="50000">
              <a:schemeClr val="accent3">
                <a:hueOff val="0"/>
                <a:satOff val="0"/>
                <a:lumOff val="0"/>
                <a:alphaOff val="0"/>
                <a:shade val="45000"/>
                <a:satMod val="170000"/>
              </a:schemeClr>
            </a:gs>
            <a:gs pos="70000">
              <a:schemeClr val="accent3">
                <a:hueOff val="0"/>
                <a:satOff val="0"/>
                <a:lumOff val="0"/>
                <a:alphaOff val="0"/>
                <a:tint val="99000"/>
                <a:shade val="65000"/>
                <a:satMod val="155000"/>
              </a:schemeClr>
            </a:gs>
            <a:gs pos="100000">
              <a:schemeClr val="accent3">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baseline="0"/>
            <a:t>Kingsley</a:t>
          </a:r>
        </a:p>
        <a:p>
          <a:pPr lvl="0" algn="ctr" defTabSz="400050">
            <a:lnSpc>
              <a:spcPct val="90000"/>
            </a:lnSpc>
            <a:spcBef>
              <a:spcPct val="0"/>
            </a:spcBef>
            <a:spcAft>
              <a:spcPct val="35000"/>
            </a:spcAft>
          </a:pPr>
          <a:r>
            <a:rPr lang="en-US" sz="900" kern="1200" baseline="0"/>
            <a:t>Adults</a:t>
          </a:r>
        </a:p>
        <a:p>
          <a:pPr lvl="0" algn="ctr" defTabSz="400050">
            <a:lnSpc>
              <a:spcPct val="90000"/>
            </a:lnSpc>
            <a:spcBef>
              <a:spcPct val="0"/>
            </a:spcBef>
            <a:spcAft>
              <a:spcPct val="35000"/>
            </a:spcAft>
          </a:pPr>
          <a:r>
            <a:rPr lang="en-US" sz="900" kern="1200" baseline="0"/>
            <a:t>34</a:t>
          </a:r>
        </a:p>
      </dsp:txBody>
      <dsp:txXfrm>
        <a:off x="980005" y="737754"/>
        <a:ext cx="495213" cy="419746"/>
      </dsp:txXfrm>
    </dsp:sp>
    <dsp:sp modelId="{35111549-ED12-4F4D-BB16-AA2B9670F04E}">
      <dsp:nvSpPr>
        <dsp:cNvPr id="0" name=""/>
        <dsp:cNvSpPr/>
      </dsp:nvSpPr>
      <dsp:spPr>
        <a:xfrm rot="19967980">
          <a:off x="1432679" y="-8496"/>
          <a:ext cx="889481" cy="833012"/>
        </a:xfrm>
        <a:prstGeom prst="gear6">
          <a:avLst/>
        </a:prstGeom>
        <a:gradFill rotWithShape="0">
          <a:gsLst>
            <a:gs pos="0">
              <a:schemeClr val="accent4">
                <a:hueOff val="0"/>
                <a:satOff val="0"/>
                <a:lumOff val="0"/>
                <a:alphaOff val="0"/>
                <a:shade val="15000"/>
                <a:satMod val="180000"/>
              </a:schemeClr>
            </a:gs>
            <a:gs pos="50000">
              <a:schemeClr val="accent4">
                <a:hueOff val="0"/>
                <a:satOff val="0"/>
                <a:lumOff val="0"/>
                <a:alphaOff val="0"/>
                <a:shade val="45000"/>
                <a:satMod val="170000"/>
              </a:schemeClr>
            </a:gs>
            <a:gs pos="70000">
              <a:schemeClr val="accent4">
                <a:hueOff val="0"/>
                <a:satOff val="0"/>
                <a:lumOff val="0"/>
                <a:alphaOff val="0"/>
                <a:tint val="99000"/>
                <a:shade val="65000"/>
                <a:satMod val="155000"/>
              </a:schemeClr>
            </a:gs>
            <a:gs pos="100000">
              <a:schemeClr val="accent4">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Caro</a:t>
          </a:r>
        </a:p>
        <a:p>
          <a:pPr lvl="0" algn="ctr" defTabSz="400050">
            <a:lnSpc>
              <a:spcPct val="90000"/>
            </a:lnSpc>
            <a:spcBef>
              <a:spcPct val="0"/>
            </a:spcBef>
            <a:spcAft>
              <a:spcPct val="35000"/>
            </a:spcAft>
          </a:pPr>
          <a:r>
            <a:rPr lang="en-US" sz="900" kern="1200"/>
            <a:t>Adults 119</a:t>
          </a:r>
        </a:p>
      </dsp:txBody>
      <dsp:txXfrm rot="900000">
        <a:off x="1631118" y="170857"/>
        <a:ext cx="492603" cy="474302"/>
      </dsp:txXfrm>
    </dsp:sp>
    <dsp:sp modelId="{DD359C9E-6CD2-47A7-878F-7C14B8BDDC35}">
      <dsp:nvSpPr>
        <dsp:cNvPr id="0" name=""/>
        <dsp:cNvSpPr/>
      </dsp:nvSpPr>
      <dsp:spPr>
        <a:xfrm>
          <a:off x="1586191" y="696305"/>
          <a:ext cx="1157833" cy="1157833"/>
        </a:xfrm>
        <a:prstGeom prst="circularArrow">
          <a:avLst>
            <a:gd name="adj1" fmla="val 4688"/>
            <a:gd name="adj2" fmla="val 299029"/>
            <a:gd name="adj3" fmla="val 2388615"/>
            <a:gd name="adj4" fmla="val 16170199"/>
            <a:gd name="adj5" fmla="val 5469"/>
          </a:avLst>
        </a:prstGeom>
        <a:gradFill rotWithShape="0">
          <a:gsLst>
            <a:gs pos="0">
              <a:schemeClr val="accent2">
                <a:hueOff val="0"/>
                <a:satOff val="0"/>
                <a:lumOff val="0"/>
                <a:alphaOff val="0"/>
                <a:shade val="15000"/>
                <a:satMod val="180000"/>
              </a:schemeClr>
            </a:gs>
            <a:gs pos="50000">
              <a:schemeClr val="accent2">
                <a:hueOff val="0"/>
                <a:satOff val="0"/>
                <a:lumOff val="0"/>
                <a:alphaOff val="0"/>
                <a:shade val="45000"/>
                <a:satMod val="170000"/>
              </a:schemeClr>
            </a:gs>
            <a:gs pos="70000">
              <a:schemeClr val="accent2">
                <a:hueOff val="0"/>
                <a:satOff val="0"/>
                <a:lumOff val="0"/>
                <a:alphaOff val="0"/>
                <a:tint val="99000"/>
                <a:shade val="65000"/>
                <a:satMod val="155000"/>
              </a:schemeClr>
            </a:gs>
            <a:gs pos="100000">
              <a:schemeClr val="accent2">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593AA79-4E7D-41CB-851E-9B5D954B7C3D}">
      <dsp:nvSpPr>
        <dsp:cNvPr id="0" name=""/>
        <dsp:cNvSpPr/>
      </dsp:nvSpPr>
      <dsp:spPr>
        <a:xfrm>
          <a:off x="698646" y="532820"/>
          <a:ext cx="841238" cy="841238"/>
        </a:xfrm>
        <a:prstGeom prst="leftCircularArrow">
          <a:avLst>
            <a:gd name="adj1" fmla="val 6452"/>
            <a:gd name="adj2" fmla="val 429999"/>
            <a:gd name="adj3" fmla="val 10489124"/>
            <a:gd name="adj4" fmla="val 14837806"/>
            <a:gd name="adj5" fmla="val 7527"/>
          </a:avLst>
        </a:prstGeom>
        <a:gradFill rotWithShape="0">
          <a:gsLst>
            <a:gs pos="0">
              <a:schemeClr val="accent3">
                <a:hueOff val="0"/>
                <a:satOff val="0"/>
                <a:lumOff val="0"/>
                <a:alphaOff val="0"/>
                <a:shade val="15000"/>
                <a:satMod val="180000"/>
              </a:schemeClr>
            </a:gs>
            <a:gs pos="50000">
              <a:schemeClr val="accent3">
                <a:hueOff val="0"/>
                <a:satOff val="0"/>
                <a:lumOff val="0"/>
                <a:alphaOff val="0"/>
                <a:shade val="45000"/>
                <a:satMod val="170000"/>
              </a:schemeClr>
            </a:gs>
            <a:gs pos="70000">
              <a:schemeClr val="accent3">
                <a:hueOff val="0"/>
                <a:satOff val="0"/>
                <a:lumOff val="0"/>
                <a:alphaOff val="0"/>
                <a:tint val="99000"/>
                <a:shade val="65000"/>
                <a:satMod val="155000"/>
              </a:schemeClr>
            </a:gs>
            <a:gs pos="100000">
              <a:schemeClr val="accent3">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58E16E2-123A-4F8A-B90E-98166A72F9AC}">
      <dsp:nvSpPr>
        <dsp:cNvPr id="0" name=""/>
        <dsp:cNvSpPr/>
      </dsp:nvSpPr>
      <dsp:spPr>
        <a:xfrm>
          <a:off x="1336729" y="-32893"/>
          <a:ext cx="907024" cy="907024"/>
        </a:xfrm>
        <a:prstGeom prst="circularArrow">
          <a:avLst>
            <a:gd name="adj1" fmla="val 5984"/>
            <a:gd name="adj2" fmla="val 394124"/>
            <a:gd name="adj3" fmla="val 13313824"/>
            <a:gd name="adj4" fmla="val 10508221"/>
            <a:gd name="adj5" fmla="val 6981"/>
          </a:avLst>
        </a:prstGeom>
        <a:gradFill rotWithShape="0">
          <a:gsLst>
            <a:gs pos="0">
              <a:schemeClr val="accent4">
                <a:hueOff val="0"/>
                <a:satOff val="0"/>
                <a:lumOff val="0"/>
                <a:alphaOff val="0"/>
                <a:shade val="15000"/>
                <a:satMod val="180000"/>
              </a:schemeClr>
            </a:gs>
            <a:gs pos="50000">
              <a:schemeClr val="accent4">
                <a:hueOff val="0"/>
                <a:satOff val="0"/>
                <a:lumOff val="0"/>
                <a:alphaOff val="0"/>
                <a:shade val="45000"/>
                <a:satMod val="170000"/>
              </a:schemeClr>
            </a:gs>
            <a:gs pos="70000">
              <a:schemeClr val="accent4">
                <a:hueOff val="0"/>
                <a:satOff val="0"/>
                <a:lumOff val="0"/>
                <a:alphaOff val="0"/>
                <a:tint val="99000"/>
                <a:shade val="65000"/>
                <a:satMod val="155000"/>
              </a:schemeClr>
            </a:gs>
            <a:gs pos="100000">
              <a:schemeClr val="accent4">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2008B5-0D0A-4F7D-9856-AF7EF328D37F}">
      <dsp:nvSpPr>
        <dsp:cNvPr id="0" name=""/>
        <dsp:cNvSpPr/>
      </dsp:nvSpPr>
      <dsp:spPr>
        <a:xfrm>
          <a:off x="1584549" y="927954"/>
          <a:ext cx="940983" cy="912939"/>
        </a:xfrm>
        <a:prstGeom prst="ellipse">
          <a:avLst/>
        </a:prstGeom>
        <a:solidFill>
          <a:schemeClr val="accent1">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Outpatient Services 2020</a:t>
          </a:r>
        </a:p>
      </dsp:txBody>
      <dsp:txXfrm>
        <a:off x="1722353" y="1061651"/>
        <a:ext cx="665375" cy="645545"/>
      </dsp:txXfrm>
    </dsp:sp>
    <dsp:sp modelId="{21EFA8D5-957B-4257-A621-5884DF98CE3E}">
      <dsp:nvSpPr>
        <dsp:cNvPr id="0" name=""/>
        <dsp:cNvSpPr/>
      </dsp:nvSpPr>
      <dsp:spPr>
        <a:xfrm rot="12630565">
          <a:off x="934501" y="784921"/>
          <a:ext cx="744823" cy="239435"/>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CB9418-A878-4961-9FC7-3806CAA6CB31}">
      <dsp:nvSpPr>
        <dsp:cNvPr id="0" name=""/>
        <dsp:cNvSpPr/>
      </dsp:nvSpPr>
      <dsp:spPr>
        <a:xfrm>
          <a:off x="574803" y="351637"/>
          <a:ext cx="798119" cy="791370"/>
        </a:xfrm>
        <a:prstGeom prst="roundRect">
          <a:avLst>
            <a:gd name="adj" fmla="val 10000"/>
          </a:avLst>
        </a:prstGeom>
        <a:solidFill>
          <a:schemeClr val="accent2">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Individuals Served    182</a:t>
          </a:r>
        </a:p>
      </dsp:txBody>
      <dsp:txXfrm>
        <a:off x="597981" y="374815"/>
        <a:ext cx="751763" cy="745014"/>
      </dsp:txXfrm>
    </dsp:sp>
    <dsp:sp modelId="{FFC3B9C4-1566-4540-94AF-922869333DF6}">
      <dsp:nvSpPr>
        <dsp:cNvPr id="0" name=""/>
        <dsp:cNvSpPr/>
      </dsp:nvSpPr>
      <dsp:spPr>
        <a:xfrm rot="16200000">
          <a:off x="1671890" y="413554"/>
          <a:ext cx="766300" cy="239435"/>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21FE35-4746-4A55-8F61-B38E58119F20}">
      <dsp:nvSpPr>
        <dsp:cNvPr id="0" name=""/>
        <dsp:cNvSpPr/>
      </dsp:nvSpPr>
      <dsp:spPr>
        <a:xfrm>
          <a:off x="1490478" y="-17809"/>
          <a:ext cx="1129123" cy="638495"/>
        </a:xfrm>
        <a:prstGeom prst="roundRect">
          <a:avLst>
            <a:gd name="adj" fmla="val 10000"/>
          </a:avLst>
        </a:prstGeom>
        <a:solidFill>
          <a:schemeClr val="accent3">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Therapy Visits Completed</a:t>
          </a:r>
        </a:p>
        <a:p>
          <a:pPr lvl="0" algn="ctr" defTabSz="488950">
            <a:lnSpc>
              <a:spcPct val="90000"/>
            </a:lnSpc>
            <a:spcBef>
              <a:spcPct val="0"/>
            </a:spcBef>
            <a:spcAft>
              <a:spcPct val="35000"/>
            </a:spcAft>
          </a:pPr>
          <a:r>
            <a:rPr lang="en-US" sz="1100" b="1" kern="1200">
              <a:solidFill>
                <a:schemeClr val="bg1"/>
              </a:solidFill>
            </a:rPr>
            <a:t>2386</a:t>
          </a:r>
        </a:p>
      </dsp:txBody>
      <dsp:txXfrm>
        <a:off x="1509179" y="892"/>
        <a:ext cx="1091721" cy="601093"/>
      </dsp:txXfrm>
    </dsp:sp>
    <dsp:sp modelId="{393DBEF4-84BC-4D7E-8487-2AB1C2CCC4E9}">
      <dsp:nvSpPr>
        <dsp:cNvPr id="0" name=""/>
        <dsp:cNvSpPr/>
      </dsp:nvSpPr>
      <dsp:spPr>
        <a:xfrm rot="19856390">
          <a:off x="2360238" y="771686"/>
          <a:ext cx="751891" cy="239435"/>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F8DE01-56FC-43BF-B039-BB2409F47D96}">
      <dsp:nvSpPr>
        <dsp:cNvPr id="0" name=""/>
        <dsp:cNvSpPr/>
      </dsp:nvSpPr>
      <dsp:spPr>
        <a:xfrm>
          <a:off x="2726443" y="239152"/>
          <a:ext cx="864706" cy="1063867"/>
        </a:xfrm>
        <a:prstGeom prst="roundRect">
          <a:avLst>
            <a:gd name="adj" fmla="val 10000"/>
          </a:avLst>
        </a:prstGeom>
        <a:solidFill>
          <a:schemeClr val="accent4">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1000" b="1" kern="1200"/>
            <a:t>Diagnosis</a:t>
          </a:r>
        </a:p>
        <a:p>
          <a:pPr lvl="0" algn="ctr" defTabSz="355600">
            <a:lnSpc>
              <a:spcPct val="90000"/>
            </a:lnSpc>
            <a:spcBef>
              <a:spcPct val="0"/>
            </a:spcBef>
            <a:spcAft>
              <a:spcPct val="35000"/>
            </a:spcAft>
          </a:pPr>
          <a:r>
            <a:rPr lang="en-US" sz="800" b="1" kern="1200">
              <a:solidFill>
                <a:schemeClr val="bg1"/>
              </a:solidFill>
            </a:rPr>
            <a:t>20% Brain Injury</a:t>
          </a:r>
        </a:p>
        <a:p>
          <a:pPr lvl="0" algn="ctr" defTabSz="355600">
            <a:lnSpc>
              <a:spcPct val="90000"/>
            </a:lnSpc>
            <a:spcBef>
              <a:spcPct val="0"/>
            </a:spcBef>
            <a:spcAft>
              <a:spcPct val="35000"/>
            </a:spcAft>
          </a:pPr>
          <a:r>
            <a:rPr lang="en-US" sz="800" b="1" kern="1200">
              <a:solidFill>
                <a:schemeClr val="bg1"/>
              </a:solidFill>
            </a:rPr>
            <a:t>1% SCI</a:t>
          </a:r>
        </a:p>
        <a:p>
          <a:pPr lvl="0" algn="ctr" defTabSz="355600">
            <a:lnSpc>
              <a:spcPct val="90000"/>
            </a:lnSpc>
            <a:spcBef>
              <a:spcPct val="0"/>
            </a:spcBef>
            <a:spcAft>
              <a:spcPct val="35000"/>
            </a:spcAft>
          </a:pPr>
          <a:r>
            <a:rPr lang="en-US" sz="800" b="1" kern="1200">
              <a:solidFill>
                <a:schemeClr val="bg1"/>
              </a:solidFill>
            </a:rPr>
            <a:t>79% Other </a:t>
          </a:r>
        </a:p>
        <a:p>
          <a:pPr lvl="0" algn="ctr" defTabSz="355600">
            <a:lnSpc>
              <a:spcPct val="90000"/>
            </a:lnSpc>
            <a:spcBef>
              <a:spcPct val="0"/>
            </a:spcBef>
            <a:spcAft>
              <a:spcPct val="35000"/>
            </a:spcAft>
          </a:pPr>
          <a:endParaRPr lang="en-US" sz="1400" kern="1200"/>
        </a:p>
        <a:p>
          <a:pPr lvl="0" algn="ctr" defTabSz="355600">
            <a:lnSpc>
              <a:spcPct val="90000"/>
            </a:lnSpc>
            <a:spcBef>
              <a:spcPct val="0"/>
            </a:spcBef>
            <a:spcAft>
              <a:spcPct val="35000"/>
            </a:spcAft>
          </a:pPr>
          <a:endParaRPr lang="en-US" sz="1400" kern="1200"/>
        </a:p>
        <a:p>
          <a:pPr lvl="0" algn="ctr" defTabSz="355600">
            <a:lnSpc>
              <a:spcPct val="90000"/>
            </a:lnSpc>
            <a:spcBef>
              <a:spcPct val="0"/>
            </a:spcBef>
            <a:spcAft>
              <a:spcPct val="35000"/>
            </a:spcAft>
          </a:pPr>
          <a:endParaRPr lang="en-US" sz="1400" kern="1200"/>
        </a:p>
      </dsp:txBody>
      <dsp:txXfrm>
        <a:off x="2751769" y="264478"/>
        <a:ext cx="814054" cy="10132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E3C76-F915-42DF-9615-7BD95751C3CC}">
      <dsp:nvSpPr>
        <dsp:cNvPr id="0" name=""/>
        <dsp:cNvSpPr/>
      </dsp:nvSpPr>
      <dsp:spPr>
        <a:xfrm>
          <a:off x="2002198" y="1227171"/>
          <a:ext cx="871029" cy="747678"/>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a:solidFill>
                <a:schemeClr val="bg1"/>
              </a:solidFill>
              <a:latin typeface="Calibri"/>
              <a:ea typeface="+mn-ea"/>
              <a:cs typeface="+mn-cs"/>
            </a:rPr>
            <a:t>4 clients worked on campus at the horse barn</a:t>
          </a:r>
        </a:p>
      </dsp:txBody>
      <dsp:txXfrm>
        <a:off x="2137090" y="1342960"/>
        <a:ext cx="601245" cy="516100"/>
      </dsp:txXfrm>
    </dsp:sp>
    <dsp:sp modelId="{7C342DDF-6C69-42EF-92C2-A5FD58C65F2C}">
      <dsp:nvSpPr>
        <dsp:cNvPr id="0" name=""/>
        <dsp:cNvSpPr/>
      </dsp:nvSpPr>
      <dsp:spPr>
        <a:xfrm>
          <a:off x="2029442" y="1557564"/>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85A538-A09B-48B8-9625-ED223D238A44}">
      <dsp:nvSpPr>
        <dsp:cNvPr id="0" name=""/>
        <dsp:cNvSpPr/>
      </dsp:nvSpPr>
      <dsp:spPr>
        <a:xfrm>
          <a:off x="1262783" y="820747"/>
          <a:ext cx="871029" cy="747678"/>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6000" r="-6000"/>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5F1B7F-5C6B-4DBF-B939-2B177CEE16DB}">
      <dsp:nvSpPr>
        <dsp:cNvPr id="0" name=""/>
        <dsp:cNvSpPr/>
      </dsp:nvSpPr>
      <dsp:spPr>
        <a:xfrm>
          <a:off x="1852550" y="1464746"/>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30A78B-912B-4C20-B789-AABA9973E180}">
      <dsp:nvSpPr>
        <dsp:cNvPr id="0" name=""/>
        <dsp:cNvSpPr/>
      </dsp:nvSpPr>
      <dsp:spPr>
        <a:xfrm>
          <a:off x="2740847" y="812317"/>
          <a:ext cx="871029" cy="792023"/>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baseline="0">
              <a:latin typeface="Calibri"/>
              <a:ea typeface="+mn-ea"/>
              <a:cs typeface="+mn-cs"/>
            </a:rPr>
            <a:t>69 clients worked in Lighthouse supportive employment program</a:t>
          </a:r>
        </a:p>
      </dsp:txBody>
      <dsp:txXfrm>
        <a:off x="2879435" y="938334"/>
        <a:ext cx="593853" cy="539989"/>
      </dsp:txXfrm>
    </dsp:sp>
    <dsp:sp modelId="{ED0EDF64-D385-47E6-9926-EE009830DE4A}">
      <dsp:nvSpPr>
        <dsp:cNvPr id="0" name=""/>
        <dsp:cNvSpPr/>
      </dsp:nvSpPr>
      <dsp:spPr>
        <a:xfrm>
          <a:off x="3502916" y="1103062"/>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CA50FD-6CEB-44D3-BC6E-86974CC274D3}">
      <dsp:nvSpPr>
        <dsp:cNvPr id="0" name=""/>
        <dsp:cNvSpPr/>
      </dsp:nvSpPr>
      <dsp:spPr>
        <a:xfrm>
          <a:off x="3483332" y="1225986"/>
          <a:ext cx="871029" cy="747678"/>
        </a:xfrm>
        <a:prstGeom prst="hexagon">
          <a:avLst>
            <a:gd name="adj" fmla="val 25000"/>
            <a:gd name="vf" fmla="val 11547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9000" b="-9000"/>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8E9B39-0977-4B15-96E7-5C52849CB4F5}">
      <dsp:nvSpPr>
        <dsp:cNvPr id="0" name=""/>
        <dsp:cNvSpPr/>
      </dsp:nvSpPr>
      <dsp:spPr>
        <a:xfrm>
          <a:off x="3503285" y="1560921"/>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4D98CD-831E-4C51-84EC-604FF5ACF7FD}">
      <dsp:nvSpPr>
        <dsp:cNvPr id="0" name=""/>
        <dsp:cNvSpPr/>
      </dsp:nvSpPr>
      <dsp:spPr>
        <a:xfrm>
          <a:off x="2002198" y="412151"/>
          <a:ext cx="871029" cy="747678"/>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a:latin typeface="Calibri"/>
              <a:ea typeface="+mn-ea"/>
              <a:cs typeface="+mn-cs"/>
            </a:rPr>
            <a:t>13 Clients employed in </a:t>
          </a:r>
          <a:r>
            <a:rPr lang="en-US" sz="900" kern="1200" baseline="0">
              <a:latin typeface="Calibri"/>
              <a:ea typeface="+mn-ea"/>
              <a:cs typeface="+mn-cs"/>
            </a:rPr>
            <a:t>community</a:t>
          </a:r>
          <a:r>
            <a:rPr lang="en-US" sz="900" kern="1200">
              <a:latin typeface="Calibri"/>
              <a:ea typeface="+mn-ea"/>
              <a:cs typeface="+mn-cs"/>
            </a:rPr>
            <a:t> jobs</a:t>
          </a:r>
        </a:p>
      </dsp:txBody>
      <dsp:txXfrm>
        <a:off x="2137090" y="527940"/>
        <a:ext cx="601245" cy="516100"/>
      </dsp:txXfrm>
    </dsp:sp>
    <dsp:sp modelId="{38470E95-3A1B-45B6-9A7D-BB217014463D}">
      <dsp:nvSpPr>
        <dsp:cNvPr id="0" name=""/>
        <dsp:cNvSpPr/>
      </dsp:nvSpPr>
      <dsp:spPr>
        <a:xfrm>
          <a:off x="2595035" y="427555"/>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88FC1E-FAC8-429B-B5AB-7E6BE69E21E9}">
      <dsp:nvSpPr>
        <dsp:cNvPr id="0" name=""/>
        <dsp:cNvSpPr/>
      </dsp:nvSpPr>
      <dsp:spPr>
        <a:xfrm>
          <a:off x="2740847" y="4000"/>
          <a:ext cx="871029" cy="747678"/>
        </a:xfrm>
        <a:prstGeom prst="hexagon">
          <a:avLst>
            <a:gd name="adj" fmla="val 25000"/>
            <a:gd name="vf" fmla="val 11547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8000" b="-8000"/>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2A2250-AD88-433E-8A54-8496D189BF9B}">
      <dsp:nvSpPr>
        <dsp:cNvPr id="0" name=""/>
        <dsp:cNvSpPr/>
      </dsp:nvSpPr>
      <dsp:spPr>
        <a:xfrm>
          <a:off x="2760800" y="331379"/>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5357C1-0018-4F21-B446-48599FF27386}">
      <dsp:nvSpPr>
        <dsp:cNvPr id="0" name=""/>
        <dsp:cNvSpPr/>
      </dsp:nvSpPr>
      <dsp:spPr>
        <a:xfrm>
          <a:off x="3483332" y="410966"/>
          <a:ext cx="871029" cy="747678"/>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baseline="0">
              <a:latin typeface="Calibri"/>
              <a:ea typeface="+mn-ea"/>
              <a:cs typeface="+mn-cs"/>
            </a:rPr>
            <a:t>6 clients participated in off campus volunteer jobs</a:t>
          </a:r>
        </a:p>
      </dsp:txBody>
      <dsp:txXfrm>
        <a:off x="3618224" y="526755"/>
        <a:ext cx="601245" cy="516100"/>
      </dsp:txXfrm>
    </dsp:sp>
    <dsp:sp modelId="{713B4A8E-74CA-439D-B3AF-76A31D881F2E}">
      <dsp:nvSpPr>
        <dsp:cNvPr id="0" name=""/>
        <dsp:cNvSpPr/>
      </dsp:nvSpPr>
      <dsp:spPr>
        <a:xfrm>
          <a:off x="4232340" y="740963"/>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5B6171-7738-4412-998F-B1F260D3DB55}">
      <dsp:nvSpPr>
        <dsp:cNvPr id="0" name=""/>
        <dsp:cNvSpPr/>
      </dsp:nvSpPr>
      <dsp:spPr>
        <a:xfrm>
          <a:off x="4228887" y="821932"/>
          <a:ext cx="871029" cy="747678"/>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9C9321-2C95-4ECE-8B17-6925BE7FDE32}">
      <dsp:nvSpPr>
        <dsp:cNvPr id="0" name=""/>
        <dsp:cNvSpPr/>
      </dsp:nvSpPr>
      <dsp:spPr>
        <a:xfrm>
          <a:off x="4404628" y="835164"/>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323232"/>
      </a:dk2>
      <a:lt2>
        <a:srgbClr val="E3DED1"/>
      </a:lt2>
      <a:accent1>
        <a:srgbClr val="14425D"/>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97F4-ED11-4B30-A0F6-22AEE9A6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Hart</dc:creator>
  <cp:lastModifiedBy>Lori Allison</cp:lastModifiedBy>
  <cp:revision>29</cp:revision>
  <cp:lastPrinted>2018-02-27T19:06:00Z</cp:lastPrinted>
  <dcterms:created xsi:type="dcterms:W3CDTF">2021-02-10T15:23:00Z</dcterms:created>
  <dcterms:modified xsi:type="dcterms:W3CDTF">2021-03-04T13:55:00Z</dcterms:modified>
</cp:coreProperties>
</file>